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media/image2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BD21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Cambria" w:cs="Times New Roman"/>
          <w:b/>
          <w:spacing w:val="-67"/>
          <w:sz w:val="28"/>
          <w:szCs w:val="28"/>
        </w:rPr>
      </w:pPr>
      <w:bookmarkStart w:id="0" w:name="_Hlk132283057"/>
      <w:r>
        <w:rPr>
          <w:rFonts w:ascii="Times New Roman" w:hAnsi="Times New Roman" w:eastAsia="Cambria" w:cs="Times New Roman"/>
          <w:b/>
          <w:sz w:val="28"/>
          <w:szCs w:val="28"/>
        </w:rPr>
        <w:t>Управление образования Родионово-Несветайского района</w:t>
      </w:r>
    </w:p>
    <w:p w14:paraId="2EAE71D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4"/>
          <w:lang w:eastAsia="ru-RU"/>
        </w:rPr>
        <w:t>Муниципальное бюджетное общеобразовательное учреждение</w:t>
      </w:r>
    </w:p>
    <w:p w14:paraId="7551CCF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4"/>
          <w:lang w:eastAsia="ru-RU"/>
        </w:rPr>
        <w:t xml:space="preserve"> Родионово - Несветайского района </w:t>
      </w:r>
    </w:p>
    <w:p w14:paraId="5E31491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4"/>
          <w:lang w:eastAsia="ru-RU"/>
        </w:rPr>
        <w:t xml:space="preserve">«Большекрепинская средняя общеобразовательная школа» </w:t>
      </w:r>
    </w:p>
    <w:p w14:paraId="23CCFE8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4"/>
          <w:lang w:eastAsia="ru-RU"/>
        </w:rPr>
        <w:t>имени Героя Советского Союза Пода Павла Андриановича</w:t>
      </w:r>
    </w:p>
    <w:p w14:paraId="19BB112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4"/>
          <w:lang w:eastAsia="ru-RU"/>
        </w:rPr>
      </w:pPr>
    </w:p>
    <w:p w14:paraId="4757BA6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4"/>
          <w:lang w:eastAsia="ru-RU"/>
        </w:rPr>
      </w:pPr>
    </w:p>
    <w:p w14:paraId="50BB71CE">
      <w:pPr>
        <w:widowControl w:val="0"/>
        <w:autoSpaceDE w:val="0"/>
        <w:autoSpaceDN w:val="0"/>
        <w:spacing w:after="0" w:line="240" w:lineRule="auto"/>
        <w:ind w:left="0" w:leftChars="0" w:firstLine="0" w:firstLineChars="0"/>
        <w:jc w:val="center"/>
        <w:rPr>
          <w:rFonts w:ascii="Times New Roman" w:hAnsi="Times New Roman" w:eastAsia="Cambria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Space Ranger_Rus" w:hAnsi="Space Ranger_Rus"/>
          <w:color w:val="000000" w:themeColor="text1"/>
          <w:sz w:val="96"/>
          <w:szCs w:val="96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98625" cy="815340"/>
            <wp:effectExtent l="0" t="0" r="8255" b="7620"/>
            <wp:docPr id="29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Рисунок 28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98625" cy="81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09CD3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 w:eastAsia="Cambria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D13A27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 w:eastAsia="Cambria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7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11"/>
        <w:gridCol w:w="4889"/>
      </w:tblGrid>
      <w:tr w14:paraId="2FF3AC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0" w:hRule="atLeast"/>
        </w:trPr>
        <w:tc>
          <w:tcPr>
            <w:tcW w:w="2531" w:type="pct"/>
          </w:tcPr>
          <w:p w14:paraId="454C41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СОГЛАСОВАНО</w:t>
            </w:r>
          </w:p>
          <w:p w14:paraId="197FE4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pacing w:val="-67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на заседании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педагогического </w:t>
            </w:r>
          </w:p>
          <w:p w14:paraId="5A6C44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совета                                                </w:t>
            </w:r>
          </w:p>
          <w:p w14:paraId="068167B8">
            <w:pPr>
              <w:widowControl w:val="0"/>
              <w:tabs>
                <w:tab w:val="left" w:pos="2325"/>
                <w:tab w:val="left" w:pos="3437"/>
                <w:tab w:val="left" w:pos="508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Протокол от «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» 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______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202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pacing w:val="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г.</w:t>
            </w:r>
          </w:p>
          <w:p w14:paraId="2D74B5BE">
            <w:pPr>
              <w:widowControl w:val="0"/>
              <w:tabs>
                <w:tab w:val="left" w:pos="2325"/>
                <w:tab w:val="left" w:pos="3437"/>
                <w:tab w:val="left" w:pos="508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№ 1</w:t>
            </w:r>
          </w:p>
        </w:tc>
        <w:tc>
          <w:tcPr>
            <w:tcW w:w="2469" w:type="pct"/>
          </w:tcPr>
          <w:p w14:paraId="716D00D4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УТВЕРЖДАЮ</w:t>
            </w:r>
          </w:p>
          <w:p w14:paraId="5E70F040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238" w:line="240" w:lineRule="auto"/>
              <w:rPr>
                <w:rFonts w:ascii="Times New Roman" w:hAnsi="Times New Roman" w:eastAsia="Calibri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3"/>
                <w:szCs w:val="23"/>
              </w:rPr>
              <w:t>Директор МБОУ «Большекрепинская СОШ» им. Героя Советского Союза Пода П.А.</w:t>
            </w:r>
          </w:p>
          <w:p w14:paraId="2DBDA3CA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238" w:line="240" w:lineRule="auto"/>
              <w:rPr>
                <w:rFonts w:ascii="Times New Roman" w:hAnsi="Times New Roman" w:eastAsia="Calibri" w:cs="Times New Roman"/>
                <w:sz w:val="23"/>
                <w:szCs w:val="23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3"/>
                <w:szCs w:val="23"/>
              </w:rPr>
              <w:t>_________________ Т.В.Оноприенко</w:t>
            </w:r>
          </w:p>
          <w:p w14:paraId="3A42B37D">
            <w:pPr>
              <w:widowControl w:val="0"/>
              <w:tabs>
                <w:tab w:val="left" w:pos="2180"/>
                <w:tab w:val="left" w:pos="3292"/>
                <w:tab w:val="left" w:pos="5006"/>
              </w:tabs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color w:val="000000" w:themeColor="text1"/>
                <w:spacing w:val="-4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Приказ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pacing w:val="-4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от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pacing w:val="-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«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» 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__________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202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pacing w:val="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г.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pacing w:val="-4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2BECA145">
            <w:pPr>
              <w:widowControl w:val="0"/>
              <w:tabs>
                <w:tab w:val="left" w:pos="2180"/>
                <w:tab w:val="left" w:pos="3292"/>
                <w:tab w:val="left" w:pos="5006"/>
              </w:tabs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red"/>
                <w14:textFill>
                  <w14:solidFill>
                    <w14:schemeClr w14:val="tx1"/>
                  </w14:solidFill>
                </w14:textFill>
              </w:rPr>
              <w:t xml:space="preserve">№ </w:t>
            </w:r>
          </w:p>
        </w:tc>
      </w:tr>
    </w:tbl>
    <w:p w14:paraId="322431CD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Cambria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1974670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Cambria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375FCAC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Cambria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06B1EFD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ДОПОЛНИТЕЛЬНАЯ</w:t>
      </w:r>
      <w:r>
        <w:rPr>
          <w:rFonts w:ascii="Times New Roman" w:hAnsi="Times New Roman" w:cs="Times New Roman"/>
          <w:color w:val="000000" w:themeColor="text1"/>
          <w:spacing w:val="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ОБЩЕОБРАЗОВАТЕЛЬНАЯ</w:t>
      </w:r>
    </w:p>
    <w:p w14:paraId="189094D9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ОБЩЕРАЗВИВАЮЩАЯ  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  <w14:textFill>
            <w14:solidFill>
              <w14:schemeClr w14:val="tx1"/>
            </w14:solidFill>
          </w14:textFill>
        </w:rPr>
        <w:t>ПРОГРАММА</w:t>
      </w:r>
    </w:p>
    <w:p w14:paraId="1ADDEAE2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43F2D2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eastAsia="Cambria" w:cs="Times New Roman"/>
          <w:iCs/>
          <w:color w:val="000000" w:themeColor="text1"/>
          <w:sz w:val="36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mbria" w:cs="Times New Roman"/>
          <w:iCs/>
          <w:color w:val="000000" w:themeColor="text1"/>
          <w:sz w:val="36"/>
          <w:szCs w:val="28"/>
          <w:u w:val="single"/>
          <w14:textFill>
            <w14:solidFill>
              <w14:schemeClr w14:val="tx1"/>
            </w14:solidFill>
          </w14:textFill>
        </w:rPr>
        <w:t>естественнонаучный</w:t>
      </w:r>
    </w:p>
    <w:p w14:paraId="26B323E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eastAsia="Cambria" w:cs="Times New Roman"/>
          <w:b/>
          <w:szCs w:val="28"/>
        </w:rPr>
      </w:pPr>
      <w:r>
        <w:rPr>
          <w:rFonts w:ascii="Times New Roman" w:hAnsi="Times New Roman" w:eastAsia="Cambria" w:cs="Times New Roman"/>
          <w:szCs w:val="28"/>
        </w:rPr>
        <w:t>(указать</w:t>
      </w:r>
      <w:r>
        <w:rPr>
          <w:rFonts w:ascii="Times New Roman" w:hAnsi="Times New Roman" w:eastAsia="Cambria" w:cs="Times New Roman"/>
          <w:spacing w:val="-6"/>
          <w:szCs w:val="28"/>
        </w:rPr>
        <w:t xml:space="preserve"> </w:t>
      </w:r>
      <w:r>
        <w:rPr>
          <w:rFonts w:ascii="Times New Roman" w:hAnsi="Times New Roman" w:eastAsia="Cambria" w:cs="Times New Roman"/>
          <w:szCs w:val="28"/>
        </w:rPr>
        <w:t>направленность</w:t>
      </w:r>
      <w:r>
        <w:rPr>
          <w:rFonts w:ascii="Times New Roman" w:hAnsi="Times New Roman" w:eastAsia="Cambria" w:cs="Times New Roman"/>
          <w:spacing w:val="-4"/>
          <w:szCs w:val="28"/>
        </w:rPr>
        <w:t xml:space="preserve"> </w:t>
      </w:r>
      <w:r>
        <w:rPr>
          <w:rFonts w:ascii="Times New Roman" w:hAnsi="Times New Roman" w:eastAsia="Cambria" w:cs="Times New Roman"/>
          <w:szCs w:val="28"/>
        </w:rPr>
        <w:t>программы)</w:t>
      </w:r>
    </w:p>
    <w:p w14:paraId="212F9C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44"/>
          <w:szCs w:val="28"/>
          <w:u w:val="single"/>
        </w:rPr>
      </w:pPr>
      <w:r>
        <w:rPr>
          <w:rFonts w:ascii="Times New Roman" w:hAnsi="Times New Roman" w:cs="Times New Roman"/>
          <w:b/>
          <w:sz w:val="44"/>
          <w:szCs w:val="28"/>
          <w:u w:val="single"/>
        </w:rPr>
        <w:t>«</w:t>
      </w:r>
      <w:r>
        <w:rPr>
          <w:rFonts w:ascii="Times New Roman" w:hAnsi="Times New Roman" w:cs="Times New Roman"/>
          <w:b/>
          <w:sz w:val="44"/>
          <w:szCs w:val="28"/>
          <w:u w:val="single"/>
          <w:lang w:val="ru-RU"/>
        </w:rPr>
        <w:t>Научный</w:t>
      </w:r>
      <w:r>
        <w:rPr>
          <w:rFonts w:hint="default" w:ascii="Times New Roman" w:hAnsi="Times New Roman" w:cs="Times New Roman"/>
          <w:b/>
          <w:sz w:val="44"/>
          <w:szCs w:val="28"/>
          <w:u w:val="single"/>
          <w:lang w:val="ru-RU"/>
        </w:rPr>
        <w:t xml:space="preserve"> клуб</w:t>
      </w:r>
      <w:r>
        <w:rPr>
          <w:rFonts w:ascii="Times New Roman" w:hAnsi="Times New Roman" w:cs="Times New Roman"/>
          <w:b/>
          <w:sz w:val="44"/>
          <w:szCs w:val="28"/>
          <w:u w:val="single"/>
        </w:rPr>
        <w:t>»</w:t>
      </w:r>
    </w:p>
    <w:p w14:paraId="6D8C04A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(указать</w:t>
      </w:r>
      <w:r>
        <w:rPr>
          <w:rFonts w:ascii="Times New Roman" w:hAnsi="Times New Roman" w:cs="Times New Roman"/>
          <w:spacing w:val="-5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название программы)</w:t>
      </w:r>
    </w:p>
    <w:p w14:paraId="2F9AD14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 w:eastAsia="Cambria" w:cs="Times New Roman"/>
          <w:i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15C935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 w:eastAsia="Cambria" w:cs="Times New Roman"/>
          <w:i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E68DF18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Cambria" w:cs="Times New Roman"/>
          <w:i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84383B9">
      <w:pPr>
        <w:spacing w:after="0" w:line="276" w:lineRule="auto"/>
        <w:ind w:left="3969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Уровень</w:t>
      </w:r>
      <w:r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программы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:</w:t>
      </w:r>
      <w:r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bCs/>
          <w:iCs/>
          <w:color w:val="000000" w:themeColor="text1"/>
          <w:spacing w:val="-6"/>
          <w:sz w:val="28"/>
          <w:szCs w:val="28"/>
          <w14:textFill>
            <w14:solidFill>
              <w14:schemeClr w14:val="tx1"/>
            </w14:solidFill>
          </w14:textFill>
        </w:rPr>
        <w:t>базовый</w:t>
      </w:r>
    </w:p>
    <w:p w14:paraId="2B439A7D">
      <w:pPr>
        <w:spacing w:after="0" w:line="276" w:lineRule="auto"/>
        <w:ind w:left="3969"/>
        <w:rPr>
          <w:rFonts w:ascii="Times New Roman" w:hAnsi="Times New Roman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Вид</w:t>
      </w:r>
      <w:r>
        <w:rPr>
          <w:rFonts w:ascii="Times New Roman" w:hAnsi="Times New Roman" w:cs="Times New Roman"/>
          <w:b/>
          <w:color w:val="000000" w:themeColor="text1"/>
          <w:spacing w:val="-1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программы:</w:t>
      </w:r>
      <w:r>
        <w:rPr>
          <w:rFonts w:ascii="Times New Roman" w:hAnsi="Times New Roman" w:cs="Times New Roman"/>
          <w:b/>
          <w:color w:val="000000" w:themeColor="text1"/>
          <w:spacing w:val="-12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pacing w:val="-12"/>
          <w:sz w:val="28"/>
          <w:szCs w:val="28"/>
          <w14:textFill>
            <w14:solidFill>
              <w14:schemeClr w14:val="tx1"/>
            </w14:solidFill>
          </w14:textFill>
        </w:rPr>
        <w:t>авторская</w:t>
      </w:r>
    </w:p>
    <w:p w14:paraId="4F8A9067">
      <w:pPr>
        <w:spacing w:after="0" w:line="276" w:lineRule="auto"/>
        <w:ind w:left="3969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Возраст детей:</w:t>
      </w:r>
      <w:r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от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  <w14:textFill>
            <w14:solidFill>
              <w14:schemeClr w14:val="tx1"/>
            </w14:solidFill>
          </w14:textFill>
        </w:rPr>
        <w:t xml:space="preserve"> 1</w:t>
      </w:r>
      <w:r>
        <w:rPr>
          <w:rFonts w:hint="default" w:ascii="Times New Roman" w:hAnsi="Times New Roman" w:cs="Times New Roman"/>
          <w:color w:val="000000" w:themeColor="text1"/>
          <w:spacing w:val="-6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до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14:textFill>
            <w14:solidFill>
              <w14:schemeClr w14:val="tx1"/>
            </w14:solidFill>
          </w14:textFill>
        </w:rPr>
        <w:t xml:space="preserve"> 1</w:t>
      </w:r>
      <w:r>
        <w:rPr>
          <w:rFonts w:hint="default" w:ascii="Times New Roman" w:hAnsi="Times New Roman" w:cs="Times New Roman"/>
          <w:color w:val="000000" w:themeColor="text1"/>
          <w:spacing w:val="-2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7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лет</w:t>
      </w:r>
    </w:p>
    <w:p w14:paraId="11D29D9B">
      <w:pPr>
        <w:spacing w:after="0" w:line="276" w:lineRule="auto"/>
        <w:ind w:left="3969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Срок</w:t>
      </w:r>
      <w:r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реализации:</w:t>
      </w:r>
      <w:r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  <w14:textFill>
            <w14:solidFill>
              <w14:schemeClr w14:val="tx1"/>
            </w14:solidFill>
          </w14:textFill>
        </w:rPr>
        <w:t>1 год</w:t>
      </w:r>
    </w:p>
    <w:p w14:paraId="6D86995A">
      <w:pPr>
        <w:spacing w:after="0" w:line="276" w:lineRule="auto"/>
        <w:ind w:left="3969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Разработчик: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учитель химии Головенко М.В.</w:t>
      </w:r>
    </w:p>
    <w:p w14:paraId="629DC7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73FC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46D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0"/>
    <w:p w14:paraId="5A73703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сл. Большекрепинская</w:t>
      </w:r>
    </w:p>
    <w:p w14:paraId="38267F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rFonts w:ascii="Times New Roman" w:hAnsi="Times New Roman" w:cs="Times New Roman" w:eastAsiaTheme="minorHAnsi"/>
          <w:color w:val="auto"/>
          <w:sz w:val="28"/>
          <w:szCs w:val="28"/>
          <w:lang w:eastAsia="en-US"/>
        </w:rPr>
        <w:id w:val="1547573218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 w:eastAsiaTheme="minorHAnsi"/>
          <w:bCs/>
          <w:color w:val="auto"/>
          <w:sz w:val="28"/>
          <w:szCs w:val="28"/>
          <w:lang w:eastAsia="en-US"/>
        </w:rPr>
      </w:sdtEndPr>
      <w:sdtContent>
        <w:p w14:paraId="44E5990B">
          <w:pPr>
            <w:pStyle w:val="22"/>
            <w:spacing w:before="0" w:line="240" w:lineRule="auto"/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pPr>
          <w:r>
            <w:rPr>
              <w:rFonts w:ascii="Times New Roman" w:hAnsi="Times New Roman" w:cs="Times New Roman"/>
              <w:b/>
              <w:bCs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  <w:t>ОГЛАВЛЕНИЕ</w:t>
          </w:r>
        </w:p>
        <w:p w14:paraId="554B3CD0">
          <w:pPr>
            <w:spacing w:after="0" w:line="240" w:lineRule="auto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14:paraId="31E299C8">
          <w:pPr>
            <w:pStyle w:val="15"/>
            <w:spacing w:after="0" w:line="240" w:lineRule="auto"/>
            <w:jc w:val="left"/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r>
            <w:fldChar w:fldCharType="begin"/>
          </w:r>
          <w:r>
            <w:instrText xml:space="preserve"> HYPERLINK \l "_Toc132795551" </w:instrText>
          </w:r>
          <w:r>
            <w:fldChar w:fldCharType="separate"/>
          </w:r>
          <w:r>
            <w:rPr>
              <w:rStyle w:val="10"/>
              <w:rFonts w:ascii="Times New Roman" w:hAnsi="Times New Roman" w:cs="Times New Roman"/>
              <w:sz w:val="28"/>
              <w:szCs w:val="28"/>
            </w:rPr>
            <w:t>I.</w:t>
          </w:r>
          <w:r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  <w:tab/>
          </w:r>
          <w:r>
            <w:rPr>
              <w:rStyle w:val="10"/>
              <w:rFonts w:ascii="Times New Roman" w:hAnsi="Times New Roman" w:cs="Times New Roman"/>
              <w:sz w:val="28"/>
              <w:szCs w:val="28"/>
            </w:rPr>
            <w:t>ПОЯСНИТЕЛЬНАЯ ЗАПИСКА</w:t>
          </w:r>
          <w:r>
            <w:rPr>
              <w:rFonts w:ascii="Times New Roman" w:hAnsi="Times New Roman" w:cs="Times New Roman"/>
              <w:sz w:val="28"/>
              <w:szCs w:val="28"/>
            </w:rPr>
            <w:tab/>
          </w:r>
          <w:r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>
            <w:rPr>
              <w:rFonts w:ascii="Times New Roman" w:hAnsi="Times New Roman" w:cs="Times New Roman"/>
              <w:sz w:val="28"/>
              <w:szCs w:val="28"/>
            </w:rPr>
            <w:instrText xml:space="preserve"> PAGEREF _Toc132795551 \h </w:instrText>
          </w:r>
          <w:r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r>
            <w:rPr>
              <w:rFonts w:ascii="Times New Roman" w:hAnsi="Times New Roman" w:cs="Times New Roman"/>
              <w:sz w:val="28"/>
              <w:szCs w:val="28"/>
            </w:rPr>
            <w:t>3</w:t>
          </w:r>
          <w:r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  <w:r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  <w:p w14:paraId="5D326B51">
          <w:pPr>
            <w:pStyle w:val="15"/>
            <w:spacing w:after="0" w:line="240" w:lineRule="auto"/>
            <w:jc w:val="left"/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</w:pPr>
          <w:r>
            <w:fldChar w:fldCharType="begin"/>
          </w:r>
          <w:r>
            <w:instrText xml:space="preserve"> HYPERLINK \l "_Toc132795552" </w:instrText>
          </w:r>
          <w:r>
            <w:fldChar w:fldCharType="separate"/>
          </w:r>
          <w:r>
            <w:rPr>
              <w:rStyle w:val="10"/>
              <w:rFonts w:ascii="Times New Roman" w:hAnsi="Times New Roman" w:eastAsia="Cambria" w:cs="Times New Roman"/>
              <w:sz w:val="28"/>
              <w:szCs w:val="28"/>
              <w:lang w:eastAsia="ru-RU"/>
            </w:rPr>
            <w:t>II.</w:t>
          </w:r>
          <w:r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  <w:tab/>
          </w:r>
          <w:r>
            <w:rPr>
              <w:rStyle w:val="10"/>
              <w:rFonts w:ascii="Times New Roman" w:hAnsi="Times New Roman" w:eastAsia="Cambria" w:cs="Times New Roman"/>
              <w:sz w:val="28"/>
              <w:szCs w:val="28"/>
              <w:lang w:eastAsia="ru-RU"/>
            </w:rPr>
            <w:t>УЧЕБНЫЙ ПЛАН. КАЛЕНДАРНЫЙ УЧЕБНЫЙ ГРАФИК</w:t>
          </w:r>
          <w:r>
            <w:rPr>
              <w:rFonts w:ascii="Times New Roman" w:hAnsi="Times New Roman" w:cs="Times New Roman"/>
              <w:sz w:val="28"/>
              <w:szCs w:val="28"/>
            </w:rPr>
            <w:tab/>
          </w:r>
          <w:r>
            <w:rPr>
              <w:rFonts w:hint="default" w:ascii="Times New Roman" w:hAnsi="Times New Roman" w:cs="Times New Roman"/>
              <w:sz w:val="28"/>
              <w:szCs w:val="28"/>
              <w:lang w:val="ru-RU"/>
            </w:rPr>
            <w:t>6</w:t>
          </w:r>
          <w:r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  <w:p w14:paraId="724BDE36">
          <w:pPr>
            <w:pStyle w:val="16"/>
            <w:tabs>
              <w:tab w:val="right" w:leader="dot" w:pos="9628"/>
            </w:tabs>
            <w:spacing w:after="0" w:line="240" w:lineRule="auto"/>
            <w:ind w:left="0"/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</w:pPr>
          <w:r>
            <w:fldChar w:fldCharType="begin"/>
          </w:r>
          <w:r>
            <w:instrText xml:space="preserve"> HYPERLINK \l "_Toc132795553" </w:instrText>
          </w:r>
          <w:r>
            <w:fldChar w:fldCharType="separate"/>
          </w:r>
          <w:r>
            <w:rPr>
              <w:rStyle w:val="10"/>
              <w:rFonts w:ascii="Times New Roman" w:hAnsi="Times New Roman" w:eastAsia="Cambria" w:cs="Times New Roman"/>
              <w:sz w:val="28"/>
              <w:szCs w:val="28"/>
              <w:lang w:eastAsia="ru-RU"/>
            </w:rPr>
            <w:t>2.1 Учебный план</w:t>
          </w:r>
          <w:r>
            <w:rPr>
              <w:rFonts w:ascii="Times New Roman" w:hAnsi="Times New Roman" w:cs="Times New Roman"/>
              <w:sz w:val="28"/>
              <w:szCs w:val="28"/>
            </w:rPr>
            <w:tab/>
          </w:r>
          <w:r>
            <w:rPr>
              <w:rFonts w:hint="default" w:ascii="Times New Roman" w:hAnsi="Times New Roman" w:cs="Times New Roman"/>
              <w:sz w:val="28"/>
              <w:szCs w:val="28"/>
              <w:lang w:val="ru-RU"/>
            </w:rPr>
            <w:t>6</w:t>
          </w:r>
          <w:r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  <w:p w14:paraId="6398AB03">
          <w:pPr>
            <w:pStyle w:val="16"/>
            <w:tabs>
              <w:tab w:val="right" w:leader="dot" w:pos="9628"/>
            </w:tabs>
            <w:spacing w:after="0" w:line="240" w:lineRule="auto"/>
            <w:ind w:left="0"/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</w:pPr>
          <w:r>
            <w:fldChar w:fldCharType="begin"/>
          </w:r>
          <w:r>
            <w:instrText xml:space="preserve"> HYPERLINK \l "_Toc132795554" </w:instrText>
          </w:r>
          <w:r>
            <w:fldChar w:fldCharType="separate"/>
          </w:r>
          <w:r>
            <w:rPr>
              <w:rStyle w:val="10"/>
              <w:rFonts w:ascii="Times New Roman" w:hAnsi="Times New Roman" w:cs="Times New Roman"/>
              <w:sz w:val="28"/>
              <w:szCs w:val="28"/>
            </w:rPr>
            <w:t>2.2 Календарный учебный график</w:t>
          </w:r>
          <w:r>
            <w:rPr>
              <w:rFonts w:ascii="Times New Roman" w:hAnsi="Times New Roman" w:cs="Times New Roman"/>
              <w:sz w:val="28"/>
              <w:szCs w:val="28"/>
            </w:rPr>
            <w:tab/>
          </w:r>
          <w:r>
            <w:rPr>
              <w:rFonts w:hint="default" w:ascii="Times New Roman" w:hAnsi="Times New Roman" w:cs="Times New Roman"/>
              <w:sz w:val="28"/>
              <w:szCs w:val="28"/>
              <w:lang w:val="ru-RU"/>
            </w:rPr>
            <w:t>6</w:t>
          </w:r>
          <w:r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  <w:p w14:paraId="72E5736B">
          <w:pPr>
            <w:pStyle w:val="15"/>
            <w:spacing w:after="0" w:line="240" w:lineRule="auto"/>
            <w:jc w:val="left"/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</w:pPr>
          <w:r>
            <w:fldChar w:fldCharType="begin"/>
          </w:r>
          <w:r>
            <w:instrText xml:space="preserve"> HYPERLINK \l "_Toc132795555" </w:instrText>
          </w:r>
          <w:r>
            <w:fldChar w:fldCharType="separate"/>
          </w:r>
          <w:r>
            <w:rPr>
              <w:rStyle w:val="10"/>
              <w:rFonts w:ascii="Times New Roman" w:hAnsi="Times New Roman" w:cs="Times New Roman"/>
              <w:sz w:val="28"/>
              <w:szCs w:val="28"/>
            </w:rPr>
            <w:t>III.</w:t>
          </w:r>
          <w:r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  <w:tab/>
          </w:r>
          <w:r>
            <w:rPr>
              <w:rStyle w:val="10"/>
              <w:rFonts w:ascii="Times New Roman" w:hAnsi="Times New Roman" w:cs="Times New Roman"/>
              <w:sz w:val="28"/>
              <w:szCs w:val="28"/>
            </w:rPr>
            <w:t>СОДЕРЖАНИЕ ПРОГРАММЫ</w:t>
          </w:r>
          <w:r>
            <w:rPr>
              <w:rFonts w:ascii="Times New Roman" w:hAnsi="Times New Roman" w:cs="Times New Roman"/>
              <w:sz w:val="28"/>
              <w:szCs w:val="28"/>
            </w:rPr>
            <w:tab/>
          </w:r>
          <w:r>
            <w:rPr>
              <w:rFonts w:hint="default" w:ascii="Times New Roman" w:hAnsi="Times New Roman" w:cs="Times New Roman"/>
              <w:sz w:val="28"/>
              <w:szCs w:val="28"/>
              <w:lang w:val="ru-RU"/>
            </w:rPr>
            <w:t>8</w:t>
          </w:r>
          <w:r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  <w:p w14:paraId="6789CE33">
          <w:pPr>
            <w:pStyle w:val="16"/>
            <w:tabs>
              <w:tab w:val="right" w:leader="dot" w:pos="9628"/>
            </w:tabs>
            <w:spacing w:after="0" w:line="240" w:lineRule="auto"/>
            <w:ind w:left="0"/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</w:pPr>
          <w:r>
            <w:fldChar w:fldCharType="begin"/>
          </w:r>
          <w:r>
            <w:instrText xml:space="preserve"> HYPERLINK \l "_Toc132795556" </w:instrText>
          </w:r>
          <w:r>
            <w:fldChar w:fldCharType="separate"/>
          </w:r>
          <w:r>
            <w:rPr>
              <w:rStyle w:val="10"/>
              <w:rFonts w:ascii="Times New Roman" w:hAnsi="Times New Roman" w:cs="Times New Roman"/>
              <w:sz w:val="28"/>
              <w:szCs w:val="28"/>
            </w:rPr>
            <w:t>3.1 Условия реализации программы</w:t>
          </w:r>
          <w:r>
            <w:rPr>
              <w:rFonts w:ascii="Times New Roman" w:hAnsi="Times New Roman" w:cs="Times New Roman"/>
              <w:sz w:val="28"/>
              <w:szCs w:val="28"/>
            </w:rPr>
            <w:tab/>
          </w:r>
          <w:r>
            <w:rPr>
              <w:rFonts w:hint="default" w:ascii="Times New Roman" w:hAnsi="Times New Roman" w:cs="Times New Roman"/>
              <w:sz w:val="28"/>
              <w:szCs w:val="28"/>
              <w:lang w:val="ru-RU"/>
            </w:rPr>
            <w:t>8</w:t>
          </w:r>
          <w:r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  <w:p w14:paraId="2CB85DF5">
          <w:pPr>
            <w:pStyle w:val="16"/>
            <w:tabs>
              <w:tab w:val="right" w:leader="dot" w:pos="9628"/>
            </w:tabs>
            <w:spacing w:after="0" w:line="240" w:lineRule="auto"/>
            <w:ind w:left="0"/>
            <w:rPr>
              <w:rFonts w:hint="default" w:ascii="Times New Roman" w:hAnsi="Times New Roman" w:cs="Times New Roman" w:eastAsiaTheme="minorEastAsia"/>
              <w:sz w:val="28"/>
              <w:szCs w:val="28"/>
              <w:lang w:val="ru-RU" w:eastAsia="ru-RU"/>
            </w:rPr>
          </w:pPr>
          <w:r>
            <w:fldChar w:fldCharType="begin"/>
          </w:r>
          <w:r>
            <w:instrText xml:space="preserve"> HYPERLINK \l "_Toc132795557" </w:instrText>
          </w:r>
          <w:r>
            <w:fldChar w:fldCharType="separate"/>
          </w:r>
          <w:r>
            <w:rPr>
              <w:rStyle w:val="10"/>
              <w:rFonts w:ascii="Times New Roman" w:hAnsi="Times New Roman" w:cs="Times New Roman"/>
              <w:sz w:val="28"/>
              <w:szCs w:val="28"/>
            </w:rPr>
            <w:t>3.2 Формы контроля и аттестации</w:t>
          </w:r>
          <w:r>
            <w:rPr>
              <w:rFonts w:ascii="Times New Roman" w:hAnsi="Times New Roman" w:cs="Times New Roman"/>
              <w:sz w:val="28"/>
              <w:szCs w:val="28"/>
            </w:rPr>
            <w:tab/>
          </w:r>
          <w:r>
            <w:rPr>
              <w:rFonts w:hint="default" w:ascii="Times New Roman" w:hAnsi="Times New Roman" w:cs="Times New Roman"/>
              <w:sz w:val="28"/>
              <w:szCs w:val="28"/>
              <w:lang w:val="ru-RU"/>
            </w:rPr>
            <w:t>1</w:t>
          </w:r>
          <w:r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  <w:r>
            <w:rPr>
              <w:rFonts w:hint="default" w:ascii="Times New Roman" w:hAnsi="Times New Roman" w:cs="Times New Roman"/>
              <w:sz w:val="28"/>
              <w:szCs w:val="28"/>
              <w:lang w:val="ru-RU"/>
            </w:rPr>
            <w:t>0</w:t>
          </w:r>
        </w:p>
        <w:p w14:paraId="37F95B44">
          <w:pPr>
            <w:pStyle w:val="16"/>
            <w:tabs>
              <w:tab w:val="right" w:leader="dot" w:pos="9628"/>
            </w:tabs>
            <w:spacing w:after="0" w:line="240" w:lineRule="auto"/>
            <w:ind w:left="0"/>
            <w:rPr>
              <w:rFonts w:hint="default" w:ascii="Times New Roman" w:hAnsi="Times New Roman" w:cs="Times New Roman" w:eastAsiaTheme="minorEastAsia"/>
              <w:sz w:val="28"/>
              <w:szCs w:val="28"/>
              <w:lang w:val="ru-RU" w:eastAsia="ru-RU"/>
            </w:rPr>
          </w:pPr>
          <w:r>
            <w:fldChar w:fldCharType="begin"/>
          </w:r>
          <w:r>
            <w:instrText xml:space="preserve"> HYPERLINK \l "_Toc132795558" </w:instrText>
          </w:r>
          <w:r>
            <w:fldChar w:fldCharType="separate"/>
          </w:r>
          <w:r>
            <w:rPr>
              <w:rStyle w:val="10"/>
              <w:rFonts w:ascii="Times New Roman" w:hAnsi="Times New Roman" w:cs="Times New Roman"/>
              <w:sz w:val="28"/>
              <w:szCs w:val="28"/>
            </w:rPr>
            <w:t>3.3 Планируемые результаты</w:t>
          </w:r>
          <w:r>
            <w:rPr>
              <w:rFonts w:ascii="Times New Roman" w:hAnsi="Times New Roman" w:cs="Times New Roman"/>
              <w:sz w:val="28"/>
              <w:szCs w:val="28"/>
            </w:rPr>
            <w:tab/>
          </w:r>
          <w:r>
            <w:rPr>
              <w:rFonts w:hint="default" w:ascii="Times New Roman" w:hAnsi="Times New Roman" w:cs="Times New Roman"/>
              <w:sz w:val="28"/>
              <w:szCs w:val="28"/>
              <w:lang w:val="ru-RU"/>
            </w:rPr>
            <w:t>1</w:t>
          </w:r>
          <w:r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  <w:r>
            <w:rPr>
              <w:rFonts w:hint="default" w:ascii="Times New Roman" w:hAnsi="Times New Roman" w:cs="Times New Roman"/>
              <w:sz w:val="28"/>
              <w:szCs w:val="28"/>
              <w:lang w:val="ru-RU"/>
            </w:rPr>
            <w:t>1</w:t>
          </w:r>
        </w:p>
        <w:p w14:paraId="742F22AE">
          <w:pPr>
            <w:pStyle w:val="15"/>
            <w:spacing w:after="0" w:line="240" w:lineRule="auto"/>
            <w:jc w:val="left"/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</w:pPr>
          <w:r>
            <w:fldChar w:fldCharType="begin"/>
          </w:r>
          <w:r>
            <w:instrText xml:space="preserve"> HYPERLINK \l "_Toc132795559" </w:instrText>
          </w:r>
          <w:r>
            <w:fldChar w:fldCharType="separate"/>
          </w:r>
          <w:r>
            <w:rPr>
              <w:rStyle w:val="10"/>
              <w:rFonts w:ascii="Times New Roman" w:hAnsi="Times New Roman" w:cs="Times New Roman"/>
              <w:sz w:val="28"/>
              <w:szCs w:val="28"/>
            </w:rPr>
            <w:t>IV.</w:t>
          </w:r>
          <w:r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  <w:tab/>
          </w:r>
          <w:r>
            <w:rPr>
              <w:rStyle w:val="10"/>
              <w:rFonts w:ascii="Times New Roman" w:hAnsi="Times New Roman" w:cs="Times New Roman"/>
              <w:sz w:val="28"/>
              <w:szCs w:val="28"/>
            </w:rPr>
            <w:t>МЕТОДИЧЕСКОЕ ОБЕСПЕЧЕНИЕ</w:t>
          </w:r>
          <w:r>
            <w:rPr>
              <w:rFonts w:ascii="Times New Roman" w:hAnsi="Times New Roman" w:cs="Times New Roman"/>
              <w:sz w:val="28"/>
              <w:szCs w:val="28"/>
            </w:rPr>
            <w:tab/>
          </w:r>
          <w:r>
            <w:rPr>
              <w:rFonts w:hint="default" w:ascii="Times New Roman" w:hAnsi="Times New Roman" w:cs="Times New Roman"/>
              <w:sz w:val="28"/>
              <w:szCs w:val="28"/>
              <w:lang w:val="ru-RU"/>
            </w:rPr>
            <w:t>1</w:t>
          </w:r>
          <w:r>
            <w:rPr>
              <w:rFonts w:ascii="Times New Roman" w:hAnsi="Times New Roman" w:cs="Times New Roman"/>
              <w:sz w:val="28"/>
              <w:szCs w:val="28"/>
            </w:rPr>
            <w:t>2</w:t>
          </w:r>
          <w:r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  <w:p w14:paraId="4F526B64">
          <w:pPr>
            <w:pStyle w:val="15"/>
            <w:spacing w:after="0" w:line="240" w:lineRule="auto"/>
            <w:jc w:val="left"/>
            <w:rPr>
              <w:rFonts w:hint="default" w:ascii="Times New Roman" w:hAnsi="Times New Roman" w:cs="Times New Roman" w:eastAsiaTheme="minorEastAsia"/>
              <w:sz w:val="28"/>
              <w:szCs w:val="28"/>
              <w:lang w:val="ru-RU" w:eastAsia="ru-RU"/>
            </w:rPr>
          </w:pPr>
          <w:r>
            <w:fldChar w:fldCharType="begin"/>
          </w:r>
          <w:r>
            <w:instrText xml:space="preserve"> HYPERLINK \l "_Toc132795560" </w:instrText>
          </w:r>
          <w:r>
            <w:fldChar w:fldCharType="separate"/>
          </w:r>
          <w:r>
            <w:rPr>
              <w:rStyle w:val="10"/>
              <w:rFonts w:ascii="Times New Roman" w:hAnsi="Times New Roman" w:cs="Times New Roman"/>
              <w:sz w:val="28"/>
              <w:szCs w:val="28"/>
              <w:lang w:val="en-US"/>
            </w:rPr>
            <w:t>V</w:t>
          </w:r>
          <w:r>
            <w:rPr>
              <w:rStyle w:val="10"/>
              <w:rFonts w:ascii="Times New Roman" w:hAnsi="Times New Roman" w:cs="Times New Roman"/>
              <w:sz w:val="28"/>
              <w:szCs w:val="28"/>
            </w:rPr>
            <w:t>. ДИАГНОСТИЧЕСКИЙ ИНСТРУМЕНТАРИЙ</w:t>
          </w:r>
          <w:r>
            <w:rPr>
              <w:rFonts w:ascii="Times New Roman" w:hAnsi="Times New Roman" w:cs="Times New Roman"/>
              <w:sz w:val="28"/>
              <w:szCs w:val="28"/>
            </w:rPr>
            <w:tab/>
          </w:r>
          <w:r>
            <w:rPr>
              <w:rFonts w:hint="default" w:ascii="Times New Roman" w:hAnsi="Times New Roman" w:cs="Times New Roman"/>
              <w:sz w:val="28"/>
              <w:szCs w:val="28"/>
              <w:lang w:val="ru-RU"/>
            </w:rPr>
            <w:t>1</w:t>
          </w:r>
          <w:r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  <w:r>
            <w:rPr>
              <w:rFonts w:hint="default" w:ascii="Times New Roman" w:hAnsi="Times New Roman" w:cs="Times New Roman"/>
              <w:sz w:val="28"/>
              <w:szCs w:val="28"/>
              <w:lang w:val="ru-RU"/>
            </w:rPr>
            <w:t>5</w:t>
          </w:r>
        </w:p>
        <w:p w14:paraId="27EEB0AC">
          <w:pPr>
            <w:pStyle w:val="15"/>
            <w:spacing w:after="0" w:line="240" w:lineRule="auto"/>
            <w:jc w:val="left"/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</w:pPr>
          <w:r>
            <w:fldChar w:fldCharType="begin"/>
          </w:r>
          <w:r>
            <w:instrText xml:space="preserve"> HYPERLINK \l "_Toc132795561" </w:instrText>
          </w:r>
          <w:r>
            <w:fldChar w:fldCharType="separate"/>
          </w:r>
          <w:r>
            <w:rPr>
              <w:rStyle w:val="10"/>
              <w:rFonts w:ascii="Times New Roman" w:hAnsi="Times New Roman" w:cs="Times New Roman"/>
              <w:sz w:val="28"/>
              <w:szCs w:val="28"/>
            </w:rPr>
            <w:t>VI.</w:t>
          </w:r>
          <w:r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  <w:tab/>
          </w:r>
          <w:r>
            <w:rPr>
              <w:rStyle w:val="10"/>
              <w:rFonts w:ascii="Times New Roman" w:hAnsi="Times New Roman" w:cs="Times New Roman"/>
              <w:sz w:val="28"/>
              <w:szCs w:val="28"/>
            </w:rPr>
            <w:t>СПИСОК ЛИТЕРАТУРЫ</w:t>
          </w:r>
          <w:r>
            <w:rPr>
              <w:rFonts w:ascii="Times New Roman" w:hAnsi="Times New Roman" w:cs="Times New Roman"/>
              <w:sz w:val="28"/>
              <w:szCs w:val="28"/>
            </w:rPr>
            <w:tab/>
          </w:r>
          <w:r>
            <w:rPr>
              <w:rFonts w:hint="default" w:ascii="Times New Roman" w:hAnsi="Times New Roman" w:cs="Times New Roman"/>
              <w:sz w:val="28"/>
              <w:szCs w:val="28"/>
              <w:lang w:val="ru-RU"/>
            </w:rPr>
            <w:t>16</w:t>
          </w:r>
          <w:r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  <w:p w14:paraId="0AFC8C0E">
          <w:pPr>
            <w:pStyle w:val="15"/>
            <w:spacing w:after="0" w:line="240" w:lineRule="auto"/>
            <w:jc w:val="left"/>
            <w:rPr>
              <w:rFonts w:hint="default" w:ascii="Times New Roman" w:hAnsi="Times New Roman" w:cs="Times New Roman" w:eastAsiaTheme="minorEastAsia"/>
              <w:sz w:val="28"/>
              <w:szCs w:val="28"/>
              <w:lang w:val="ru-RU" w:eastAsia="ru-RU"/>
            </w:rPr>
          </w:pPr>
          <w:r>
            <w:fldChar w:fldCharType="begin"/>
          </w:r>
          <w:r>
            <w:instrText xml:space="preserve"> HYPERLINK \l "_Toc132795562" </w:instrText>
          </w:r>
          <w:r>
            <w:fldChar w:fldCharType="separate"/>
          </w:r>
          <w:r>
            <w:rPr>
              <w:rStyle w:val="10"/>
              <w:rFonts w:ascii="Times New Roman" w:hAnsi="Times New Roman" w:cs="Times New Roman"/>
              <w:sz w:val="28"/>
              <w:szCs w:val="28"/>
            </w:rPr>
            <w:t>VII.ПРИЛОЖЕНИЯ</w:t>
          </w:r>
          <w:r>
            <w:rPr>
              <w:rFonts w:ascii="Times New Roman" w:hAnsi="Times New Roman" w:cs="Times New Roman"/>
              <w:sz w:val="28"/>
              <w:szCs w:val="28"/>
            </w:rPr>
            <w:tab/>
          </w:r>
          <w:r>
            <w:rPr>
              <w:rFonts w:hint="default" w:ascii="Times New Roman" w:hAnsi="Times New Roman" w:cs="Times New Roman"/>
              <w:sz w:val="28"/>
              <w:szCs w:val="28"/>
              <w:lang w:val="ru-RU"/>
            </w:rPr>
            <w:t>1</w:t>
          </w:r>
          <w:r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  <w:r>
            <w:rPr>
              <w:rFonts w:hint="default" w:ascii="Times New Roman" w:hAnsi="Times New Roman" w:cs="Times New Roman"/>
              <w:sz w:val="28"/>
              <w:szCs w:val="28"/>
              <w:lang w:val="ru-RU"/>
            </w:rPr>
            <w:t>7</w:t>
          </w:r>
        </w:p>
        <w:p w14:paraId="1595B933">
          <w:pPr>
            <w:pStyle w:val="16"/>
            <w:tabs>
              <w:tab w:val="right" w:leader="dot" w:pos="9628"/>
            </w:tabs>
            <w:spacing w:after="0" w:line="240" w:lineRule="auto"/>
            <w:ind w:left="0"/>
            <w:rPr>
              <w:rFonts w:hint="default" w:ascii="Times New Roman" w:hAnsi="Times New Roman" w:cs="Times New Roman" w:eastAsiaTheme="minorEastAsia"/>
              <w:sz w:val="28"/>
              <w:szCs w:val="28"/>
              <w:lang w:val="ru-RU" w:eastAsia="ru-RU"/>
            </w:rPr>
          </w:pPr>
          <w:r>
            <w:fldChar w:fldCharType="begin"/>
          </w:r>
          <w:r>
            <w:instrText xml:space="preserve"> HYPERLINK \l "_Toc132795563" </w:instrText>
          </w:r>
          <w:r>
            <w:fldChar w:fldCharType="separate"/>
          </w:r>
          <w:r>
            <w:rPr>
              <w:rStyle w:val="10"/>
              <w:rFonts w:ascii="Times New Roman" w:hAnsi="Times New Roman" w:cs="Times New Roman"/>
              <w:sz w:val="28"/>
              <w:szCs w:val="28"/>
            </w:rPr>
            <w:t>Приложение 1</w:t>
          </w:r>
          <w:r>
            <w:rPr>
              <w:rFonts w:ascii="Times New Roman" w:hAnsi="Times New Roman" w:cs="Times New Roman"/>
              <w:sz w:val="28"/>
              <w:szCs w:val="28"/>
            </w:rPr>
            <w:tab/>
          </w:r>
          <w:r>
            <w:rPr>
              <w:rFonts w:hint="default" w:ascii="Times New Roman" w:hAnsi="Times New Roman" w:cs="Times New Roman"/>
              <w:sz w:val="28"/>
              <w:szCs w:val="28"/>
              <w:lang w:val="ru-RU"/>
            </w:rPr>
            <w:t>1</w:t>
          </w:r>
          <w:r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  <w:r>
            <w:rPr>
              <w:rFonts w:hint="default" w:ascii="Times New Roman" w:hAnsi="Times New Roman" w:cs="Times New Roman"/>
              <w:sz w:val="28"/>
              <w:szCs w:val="28"/>
              <w:lang w:val="ru-RU"/>
            </w:rPr>
            <w:t>7</w:t>
          </w:r>
        </w:p>
        <w:p w14:paraId="372D0F4B">
          <w:pPr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3A6F754B">
      <w:pPr>
        <w:spacing w:after="0" w:line="240" w:lineRule="auto"/>
        <w:ind w:left="108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bookmarkStart w:id="15" w:name="_GoBack"/>
      <w:bookmarkEnd w:id="15"/>
    </w:p>
    <w:p w14:paraId="7B5DBE53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06ED0624">
      <w:pPr>
        <w:pStyle w:val="23"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132795551"/>
      <w:r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  <w:bookmarkEnd w:id="1"/>
    </w:p>
    <w:p w14:paraId="0D192705">
      <w:pPr>
        <w:pStyle w:val="23"/>
        <w:spacing w:after="0" w:line="240" w:lineRule="auto"/>
        <w:ind w:left="180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A6CA9E3">
      <w:pPr>
        <w:pStyle w:val="28"/>
        <w:spacing w:after="0"/>
        <w:jc w:val="both"/>
        <w:rPr>
          <w:color w:val="000000"/>
          <w:sz w:val="28"/>
          <w:szCs w:val="28"/>
        </w:rPr>
      </w:pPr>
      <w:r>
        <w:rPr>
          <w:rStyle w:val="29"/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 xml:space="preserve">Рабочая программа по </w:t>
      </w:r>
      <w:r>
        <w:rPr>
          <w:color w:val="000000"/>
          <w:sz w:val="28"/>
          <w:szCs w:val="28"/>
          <w:lang w:val="ru-RU"/>
        </w:rPr>
        <w:t>научному</w:t>
      </w:r>
      <w:r>
        <w:rPr>
          <w:rFonts w:hint="default"/>
          <w:color w:val="000000"/>
          <w:sz w:val="28"/>
          <w:szCs w:val="28"/>
          <w:lang w:val="ru-RU"/>
        </w:rPr>
        <w:t xml:space="preserve"> клубу</w:t>
      </w:r>
      <w:r>
        <w:rPr>
          <w:color w:val="000000"/>
          <w:sz w:val="28"/>
          <w:szCs w:val="28"/>
        </w:rPr>
        <w:t xml:space="preserve"> составлена на основе:</w:t>
      </w:r>
    </w:p>
    <w:p w14:paraId="55BE2AE0">
      <w:pPr>
        <w:pStyle w:val="28"/>
        <w:numPr>
          <w:ilvl w:val="0"/>
          <w:numId w:val="2"/>
        </w:numPr>
        <w:spacing w:after="0"/>
        <w:ind w:left="420" w:leftChars="0" w:hanging="420" w:firstLineChars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Федерального государственного образовательного стандарта по естественно - научным дисциплинам;</w:t>
      </w:r>
    </w:p>
    <w:p w14:paraId="492096E1">
      <w:pPr>
        <w:pStyle w:val="23"/>
        <w:numPr>
          <w:ilvl w:val="0"/>
          <w:numId w:val="2"/>
        </w:numPr>
        <w:tabs>
          <w:tab w:val="left" w:pos="1134"/>
          <w:tab w:val="clear" w:pos="420"/>
        </w:tabs>
        <w:spacing w:after="0" w:line="360" w:lineRule="auto"/>
        <w:ind w:left="420" w:leftChars="0" w:hanging="420" w:firstLineChars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Федерального закона «Об образовании в Российской Федерации» от 29.12.2012 г. N 273-ФЗ </w:t>
      </w:r>
      <w:r>
        <w:rPr>
          <w:rFonts w:ascii="Times New Roman" w:hAnsi="Times New Roman"/>
          <w:sz w:val="28"/>
          <w:szCs w:val="28"/>
        </w:rPr>
        <w:t>(ред. от 13.07.2015)</w:t>
      </w:r>
      <w:r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024912A7">
      <w:pPr>
        <w:pStyle w:val="23"/>
        <w:numPr>
          <w:ilvl w:val="0"/>
          <w:numId w:val="2"/>
        </w:numPr>
        <w:tabs>
          <w:tab w:val="left" w:pos="1134"/>
          <w:tab w:val="clear" w:pos="420"/>
        </w:tabs>
        <w:spacing w:after="0" w:line="360" w:lineRule="auto"/>
        <w:ind w:left="420" w:leftChars="0" w:hanging="420" w:firstLineChars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Концепции развития дополнительного образования детей (утверждена распоряжением Правительства РФ от 4.09.2014 № 1726-р);</w:t>
      </w:r>
    </w:p>
    <w:p w14:paraId="485D4D23">
      <w:pPr>
        <w:pStyle w:val="23"/>
        <w:numPr>
          <w:ilvl w:val="0"/>
          <w:numId w:val="2"/>
        </w:numPr>
        <w:tabs>
          <w:tab w:val="left" w:pos="1134"/>
          <w:tab w:val="clear" w:pos="420"/>
        </w:tabs>
        <w:spacing w:after="0" w:line="360" w:lineRule="auto"/>
        <w:ind w:left="420" w:leftChars="0" w:hanging="420" w:firstLineChars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Порядка организации и осуществления образовательной деятельности по дополнительным общеобразовательным программам (утверждён приказом Министерства образования и науки РФ от 29.08.2013 № 1008);</w:t>
      </w:r>
    </w:p>
    <w:p w14:paraId="3E650199">
      <w:pPr>
        <w:pStyle w:val="23"/>
        <w:numPr>
          <w:ilvl w:val="0"/>
          <w:numId w:val="2"/>
        </w:numPr>
        <w:tabs>
          <w:tab w:val="left" w:pos="1134"/>
          <w:tab w:val="clear" w:pos="420"/>
        </w:tabs>
        <w:spacing w:after="0" w:line="360" w:lineRule="auto"/>
        <w:ind w:left="420" w:leftChars="0" w:hanging="420" w:firstLineChars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Санитарно-эпидемиологических требований к устройству, содержанию и организации режима работы образовательных организаций дополнительного образования детей (утверждено постановлением Главного государственного санитарного врача РФ от 4.07.2014 № 41 «Об утверждении СанПиН» 2.4.4.3172-14);</w:t>
      </w:r>
    </w:p>
    <w:p w14:paraId="43FB18CF">
      <w:pPr>
        <w:pStyle w:val="23"/>
        <w:numPr>
          <w:ilvl w:val="0"/>
          <w:numId w:val="2"/>
        </w:numPr>
        <w:tabs>
          <w:tab w:val="left" w:pos="1134"/>
          <w:tab w:val="clear" w:pos="420"/>
        </w:tabs>
        <w:spacing w:after="0" w:line="360" w:lineRule="auto"/>
        <w:ind w:left="420" w:leftChars="0" w:hanging="420" w:firstLineChars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Приказ Министерства просвещения Российской Федерации от 9 ноября 2018 г. № 196 Об утверждении порядка организации и осуществления образовательной деятельности по дополнительным общеобразовательным программам;   </w:t>
      </w:r>
    </w:p>
    <w:p w14:paraId="15955A19">
      <w:pPr>
        <w:pStyle w:val="28"/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Программа курса «</w:t>
      </w:r>
      <w:r>
        <w:rPr>
          <w:color w:val="000000"/>
          <w:sz w:val="28"/>
          <w:szCs w:val="28"/>
          <w:lang w:val="ru-RU"/>
        </w:rPr>
        <w:t>Научный</w:t>
      </w:r>
      <w:r>
        <w:rPr>
          <w:rFonts w:hint="default"/>
          <w:color w:val="000000"/>
          <w:sz w:val="28"/>
          <w:szCs w:val="28"/>
          <w:lang w:val="ru-RU"/>
        </w:rPr>
        <w:t xml:space="preserve"> Клуб</w:t>
      </w:r>
      <w:r>
        <w:rPr>
          <w:color w:val="000000"/>
          <w:sz w:val="28"/>
          <w:szCs w:val="28"/>
        </w:rPr>
        <w:t xml:space="preserve">» для </w:t>
      </w:r>
      <w:r>
        <w:rPr>
          <w:rFonts w:hint="default"/>
          <w:color w:val="000000"/>
          <w:sz w:val="28"/>
          <w:szCs w:val="28"/>
          <w:lang w:val="ru-RU"/>
        </w:rPr>
        <w:t>8-11</w:t>
      </w:r>
      <w:r>
        <w:rPr>
          <w:color w:val="000000"/>
          <w:sz w:val="28"/>
          <w:szCs w:val="28"/>
        </w:rPr>
        <w:t xml:space="preserve"> классов построена с учетом возрастных особенностей детей на основе планомерного и преемственного формирования и развития биологических и экологических понятий, усвоения ведущих экологических идей и научных фактов.</w:t>
      </w:r>
    </w:p>
    <w:p w14:paraId="1DAE4108">
      <w:pPr>
        <w:pStyle w:val="28"/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Программа разработана с учетом типа и вида образовательного учреждения, образовательных потребностей и запросов обучающихся. Данная программа направлена на развитие потенциальных возможностей каждого ученика, сохранение и укрепление здоровья, внедрение исследовательских технологий, обеспечение доступности, эффективности и нового качества </w:t>
      </w:r>
      <w:r>
        <w:rPr>
          <w:color w:val="000000"/>
          <w:sz w:val="28"/>
          <w:szCs w:val="28"/>
          <w:lang w:val="ru-RU"/>
        </w:rPr>
        <w:t>научно</w:t>
      </w:r>
      <w:r>
        <w:rPr>
          <w:rFonts w:hint="default"/>
          <w:color w:val="000000"/>
          <w:sz w:val="28"/>
          <w:szCs w:val="28"/>
          <w:lang w:val="ru-RU"/>
        </w:rPr>
        <w:t>-исследовательской деятельности</w:t>
      </w:r>
      <w:r>
        <w:rPr>
          <w:color w:val="000000"/>
          <w:sz w:val="28"/>
          <w:szCs w:val="28"/>
        </w:rPr>
        <w:t xml:space="preserve"> учащихся в соответствии с ФГОС второго поколения.</w:t>
      </w:r>
    </w:p>
    <w:p w14:paraId="62022FD9">
      <w:pPr>
        <w:pStyle w:val="28"/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Программа разработана на основе нормативно-правовой документации, регламентирующей деятельность образовательного учреждения МБОУ «Большекрепинская СОШ», и направлена на обеспечение условий для развития личностных особенностей обучающихся. Структура программы соответствует требованиям ФГОС. Она включает пояснительную записку, планируемые результаты освоения обучающимися программы, систему оценки достижения планируемых результатов. В пояснительной записке раскрываются цели и задачи изучения курса экологии в данном образовательном учреждении, дана общая характеристика программы. Прослеживается связь между требованиями стандарта, образовательным процессом и системой отслеживания результатов, а также выделены личностные, метапредметные и предметные результаты с учетом требований ФГОС. Программа содержит описание ценностных ориентиров, характеристики личностных, регулятивных, познавательных, коммуникативных универсальных учебных действий обучающихся, а также механизмы их формирования на уроках экологии.</w:t>
      </w:r>
    </w:p>
    <w:p w14:paraId="653B469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Основная цель курса (основного общего образования) </w:t>
      </w: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bCs/>
          <w:iCs/>
          <w:color w:val="000000"/>
          <w:sz w:val="28"/>
          <w:szCs w:val="28"/>
          <w:lang w:eastAsia="ru-RU"/>
        </w:rPr>
        <w:t>формирование у учащихся представления о мире, основанного на приобретенных знаниях, умениях, навыках и способах деятельности; обогащение опыта разнообразной деятельности (индивидуальной и коллективной), опыта познания и самопознания; подготовка к осуществлению осознанного выбора индивидуальной или профессиональной траектории.</w:t>
      </w:r>
    </w:p>
    <w:p w14:paraId="2E110B91">
      <w:pPr>
        <w:spacing w:after="0" w:line="240" w:lineRule="auto"/>
        <w:ind w:firstLine="709"/>
        <w:rPr>
          <w:rFonts w:ascii="Times New Roman" w:hAnsi="Times New Roman" w:eastAsia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color w:val="000000"/>
          <w:sz w:val="28"/>
          <w:szCs w:val="28"/>
          <w:u w:val="single"/>
          <w:lang w:eastAsia="ru-RU"/>
        </w:rPr>
        <w:t>Задачи курса:</w:t>
      </w:r>
    </w:p>
    <w:p w14:paraId="41624A76">
      <w:pPr>
        <w:pStyle w:val="5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11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Образовательные задачи:</w:t>
      </w:r>
    </w:p>
    <w:p w14:paraId="59E318D8">
      <w:pPr>
        <w:widowControl/>
        <w:numPr>
          <w:ilvl w:val="0"/>
          <w:numId w:val="3"/>
        </w:numPr>
        <w:autoSpaceDE/>
        <w:autoSpaceDN/>
        <w:adjustRightInd/>
        <w:spacing w:line="240" w:lineRule="auto"/>
        <w:ind w:left="0" w:firstLine="709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Расширить знания о природных ресурсах региона и экологических проблемах современности.</w:t>
      </w:r>
    </w:p>
    <w:p w14:paraId="4AF0817D">
      <w:pPr>
        <w:widowControl/>
        <w:numPr>
          <w:ilvl w:val="0"/>
          <w:numId w:val="3"/>
        </w:numPr>
        <w:autoSpaceDE/>
        <w:autoSpaceDN/>
        <w:adjustRightInd/>
        <w:spacing w:line="240" w:lineRule="auto"/>
        <w:ind w:left="0" w:firstLine="709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Ознакомить с методами проведения исследовательской и волонтерской деятельности в сфере экологии.</w:t>
      </w:r>
    </w:p>
    <w:p w14:paraId="11274197">
      <w:pPr>
        <w:widowControl/>
        <w:numPr>
          <w:ilvl w:val="0"/>
          <w:numId w:val="3"/>
        </w:numPr>
        <w:autoSpaceDE/>
        <w:autoSpaceDN/>
        <w:adjustRightInd/>
        <w:spacing w:line="240" w:lineRule="auto"/>
        <w:ind w:left="0" w:firstLine="709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Научить применять экологические знания при разработке и реализации практических мероприятий.</w:t>
      </w:r>
    </w:p>
    <w:p w14:paraId="461D6246">
      <w:pPr>
        <w:pStyle w:val="5"/>
        <w:spacing w:before="0" w:line="240" w:lineRule="auto"/>
        <w:ind w:firstLine="709"/>
        <w:jc w:val="both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Style w:val="11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Воспит</w:t>
      </w:r>
      <w:r>
        <w:rPr>
          <w:rStyle w:val="11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ательные задачи:</w:t>
      </w:r>
    </w:p>
    <w:p w14:paraId="6C708DCF">
      <w:pPr>
        <w:widowControl/>
        <w:numPr>
          <w:ilvl w:val="0"/>
          <w:numId w:val="4"/>
        </w:numPr>
        <w:autoSpaceDE/>
        <w:autoSpaceDN/>
        <w:adjustRightInd/>
        <w:spacing w:line="240" w:lineRule="auto"/>
        <w:ind w:left="0" w:firstLine="709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Формировать ответственное, экологически грамотное поведение и активную гражданскую позицию.</w:t>
      </w:r>
    </w:p>
    <w:p w14:paraId="746F6508">
      <w:pPr>
        <w:widowControl/>
        <w:numPr>
          <w:ilvl w:val="0"/>
          <w:numId w:val="4"/>
        </w:numPr>
        <w:autoSpaceDE/>
        <w:autoSpaceDN/>
        <w:adjustRightInd/>
        <w:spacing w:line="240" w:lineRule="auto"/>
        <w:ind w:left="0" w:firstLine="709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Способствовать профессиональному самоопределению обучающихся через профориентацию на экологические специальности.</w:t>
      </w:r>
    </w:p>
    <w:p w14:paraId="37E64F17">
      <w:pPr>
        <w:widowControl/>
        <w:numPr>
          <w:ilvl w:val="0"/>
          <w:numId w:val="4"/>
        </w:numPr>
        <w:autoSpaceDE/>
        <w:autoSpaceDN/>
        <w:adjustRightInd/>
        <w:spacing w:line="240" w:lineRule="auto"/>
        <w:ind w:left="0" w:firstLine="709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Воспитывать уважительное отношение к природе, труду и окружающим людям.</w:t>
      </w:r>
    </w:p>
    <w:p w14:paraId="536DA6FD">
      <w:pPr>
        <w:pStyle w:val="5"/>
        <w:spacing w:before="0" w:line="240" w:lineRule="auto"/>
        <w:ind w:firstLine="709"/>
        <w:jc w:val="both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Style w:val="11"/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  <w:t>Развивающие задачи:</w:t>
      </w:r>
    </w:p>
    <w:p w14:paraId="7B48F796">
      <w:pPr>
        <w:widowControl/>
        <w:numPr>
          <w:ilvl w:val="0"/>
          <w:numId w:val="5"/>
        </w:numPr>
        <w:autoSpaceDE/>
        <w:autoSpaceDN/>
        <w:adjustRightInd/>
        <w:spacing w:line="240" w:lineRule="auto"/>
        <w:ind w:left="0" w:firstLine="709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Развивать коммуникативные и лидерские качества, навыки командной работы.</w:t>
      </w:r>
    </w:p>
    <w:p w14:paraId="39CEA587">
      <w:pPr>
        <w:widowControl/>
        <w:numPr>
          <w:ilvl w:val="0"/>
          <w:numId w:val="5"/>
        </w:numPr>
        <w:autoSpaceDE/>
        <w:autoSpaceDN/>
        <w:adjustRightInd/>
        <w:spacing w:line="240" w:lineRule="auto"/>
        <w:ind w:left="0" w:firstLine="709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Стимулировать инициативность, творческий подход и критическое мышление.</w:t>
      </w:r>
    </w:p>
    <w:p w14:paraId="2C90DC50">
      <w:pPr>
        <w:spacing w:line="240" w:lineRule="auto"/>
        <w:ind w:firstLine="709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Сформировать устойчивую мотивацию к практической природоохранной деятельности.</w:t>
      </w:r>
    </w:p>
    <w:p w14:paraId="3B406BD0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Характеристика программы </w:t>
      </w:r>
    </w:p>
    <w:p w14:paraId="2B735B3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Направленность 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>дополнительной общеобразовательной общеразвивающей программы естественнонаучной направленности</w:t>
      </w:r>
    </w:p>
    <w:p w14:paraId="13C47C0E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Тип разноуровневый</w:t>
      </w:r>
    </w:p>
    <w:p w14:paraId="60BA0D09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Вид типовая</w:t>
      </w:r>
    </w:p>
    <w:p w14:paraId="286C68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Уровень освоения  данная программа предполагает освоение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по трём уровням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: стартовый уровень, базовый уровень, продвинутый уровень. Разноуровневость программы позволяет предоставлять детям задания, дифференцированные по уровню сложности. При этом каждому из участников программы обеспечен доступ к стартовому освоению любого из уровней сложности материала.</w:t>
      </w:r>
    </w:p>
    <w:p w14:paraId="167ECE1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2D89D12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Объем и срок освоения программы </w:t>
      </w:r>
    </w:p>
    <w:p w14:paraId="34CADA6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2" w:name="_Hlk132720933"/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Согласно действующему учебному плану и с учетом естественнонаучной направленности календарно-тематическое планирование предусматривает обучение экологии в 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8-11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классах в объеме 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 час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 в неделю, 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16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час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ов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</w:p>
    <w:p w14:paraId="652A198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С учетом уровня специфики класса выстроена система учебных занятий (уроков), спроектированы ожидаемые результаты обучения (планируемые результаты), включающие в себя три уровня: 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воспроизведение и описание учебной информации, интеллектуальный уровень, творческий уровень.</w:t>
      </w:r>
    </w:p>
    <w:p w14:paraId="1B2153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При изучении курса учитываются различные стратегии включения учащихся в учебно-познавательную деятельность на уроке 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(пошаговая 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при изучении конкретной информации; 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диалоговая 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при изучении проблемных вопросов в курсе экологии; стратегия 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отстранения 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при изучении материала, требующего размышления и проявления к нему ценностно-смыслового отношения).</w:t>
      </w:r>
    </w:p>
    <w:p w14:paraId="1DB9E1E6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A928A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Режим занятий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 xml:space="preserve"> Расписание занятий составляется и утверждается директором МБОУ «Большекрепинская СОШ» им. Героя Советского Союза Пода П.А.  по представлению учителя  с учётом наиболее благоприятного режима занятий и отдыха обучающихся, их возрастных особенностей, возможностей использования обучающегося оборудования.</w:t>
      </w:r>
    </w:p>
    <w:p w14:paraId="3939335E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Тип занятий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модульная</w:t>
      </w:r>
    </w:p>
    <w:p w14:paraId="744266FA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Форма обучения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очная</w:t>
      </w:r>
    </w:p>
    <w:p w14:paraId="5092D7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Адресат программы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дополнительная общеразвивающая программа «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Научный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 клуб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» разработана для детей в возрасте от 1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до 1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7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лет. Срок её реализации - 1 год. </w:t>
      </w:r>
    </w:p>
    <w:p w14:paraId="0AB10CA2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EA2485C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Наполняемость группы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человек</w:t>
      </w:r>
      <w:bookmarkEnd w:id="2"/>
    </w:p>
    <w:p w14:paraId="073B614B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4ED4A11">
      <w:pPr>
        <w:pStyle w:val="23"/>
        <w:numPr>
          <w:ilvl w:val="0"/>
          <w:numId w:val="1"/>
        </w:numPr>
        <w:spacing w:after="0" w:line="360" w:lineRule="auto"/>
        <w:ind w:left="0" w:firstLine="709"/>
        <w:jc w:val="center"/>
        <w:outlineLvl w:val="0"/>
        <w:rPr>
          <w:rFonts w:ascii="Times New Roman" w:hAnsi="Times New Roman" w:eastAsia="Cambria" w:cs="Times New Roman"/>
          <w:b/>
          <w:bCs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</w:pPr>
      <w:bookmarkStart w:id="3" w:name="_Toc132795552"/>
      <w:r>
        <w:rPr>
          <w:rFonts w:ascii="Times New Roman" w:hAnsi="Times New Roman" w:eastAsia="Cambria" w:cs="Times New Roman"/>
          <w:b/>
          <w:bCs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>УЧЕБНЫЙ ПЛАН. КАЛЕНДАРНЫЙ УЧЕБНЫЙ ГРАФИК</w:t>
      </w:r>
      <w:bookmarkEnd w:id="3"/>
    </w:p>
    <w:p w14:paraId="72DDF76A">
      <w:pPr>
        <w:pStyle w:val="23"/>
        <w:spacing w:after="0" w:line="360" w:lineRule="auto"/>
        <w:ind w:left="709"/>
        <w:outlineLvl w:val="0"/>
        <w:rPr>
          <w:rFonts w:ascii="Times New Roman" w:hAnsi="Times New Roman" w:eastAsia="Cambria" w:cs="Times New Roman"/>
          <w:b/>
          <w:bCs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</w:pPr>
    </w:p>
    <w:p w14:paraId="1867B1FA">
      <w:pPr>
        <w:pStyle w:val="3"/>
        <w:spacing w:before="0" w:line="360" w:lineRule="auto"/>
        <w:ind w:firstLine="709"/>
        <w:rPr>
          <w:rFonts w:ascii="Times New Roman" w:hAnsi="Times New Roman" w:eastAsia="Cambria" w:cs="Times New Roman"/>
          <w:b/>
          <w:bCs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</w:pPr>
      <w:bookmarkStart w:id="4" w:name="_Toc132795553"/>
      <w:r>
        <w:rPr>
          <w:rFonts w:ascii="Times New Roman" w:hAnsi="Times New Roman" w:eastAsia="Cambria" w:cs="Times New Roman"/>
          <w:b/>
          <w:bCs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>2.1 Учебный план</w:t>
      </w:r>
      <w:bookmarkEnd w:id="4"/>
    </w:p>
    <w:p w14:paraId="5E138A1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14:paraId="33F7BEA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Учебный план </w:t>
      </w:r>
    </w:p>
    <w:p w14:paraId="56E317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DA91F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8-11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tbl>
      <w:tblPr>
        <w:tblStyle w:val="19"/>
        <w:tblW w:w="94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2125"/>
        <w:gridCol w:w="1495"/>
        <w:gridCol w:w="1775"/>
        <w:gridCol w:w="1325"/>
        <w:gridCol w:w="2072"/>
      </w:tblGrid>
      <w:tr w14:paraId="58CBF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701" w:type="dxa"/>
            <w:vMerge w:val="restart"/>
          </w:tcPr>
          <w:p w14:paraId="1C19348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№ п/п</w:t>
            </w:r>
          </w:p>
        </w:tc>
        <w:tc>
          <w:tcPr>
            <w:tcW w:w="2125" w:type="dxa"/>
            <w:vMerge w:val="restart"/>
          </w:tcPr>
          <w:p w14:paraId="0DFFF93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Тема</w:t>
            </w:r>
          </w:p>
        </w:tc>
        <w:tc>
          <w:tcPr>
            <w:tcW w:w="4595" w:type="dxa"/>
            <w:gridSpan w:val="3"/>
          </w:tcPr>
          <w:p w14:paraId="3009010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Количество часов</w:t>
            </w:r>
          </w:p>
        </w:tc>
        <w:tc>
          <w:tcPr>
            <w:tcW w:w="2072" w:type="dxa"/>
            <w:vMerge w:val="restart"/>
          </w:tcPr>
          <w:p w14:paraId="64797D6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Форма контроля,</w:t>
            </w:r>
          </w:p>
          <w:p w14:paraId="23CBB42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аттестации </w:t>
            </w:r>
          </w:p>
        </w:tc>
      </w:tr>
      <w:tr w14:paraId="6C0B1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701" w:type="dxa"/>
            <w:vMerge w:val="continue"/>
          </w:tcPr>
          <w:p w14:paraId="23B0997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5" w:type="dxa"/>
            <w:vMerge w:val="continue"/>
          </w:tcPr>
          <w:p w14:paraId="48FBE74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5" w:type="dxa"/>
          </w:tcPr>
          <w:p w14:paraId="02E5985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Теория</w:t>
            </w:r>
          </w:p>
        </w:tc>
        <w:tc>
          <w:tcPr>
            <w:tcW w:w="1775" w:type="dxa"/>
          </w:tcPr>
          <w:p w14:paraId="3D11345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Практика</w:t>
            </w:r>
          </w:p>
        </w:tc>
        <w:tc>
          <w:tcPr>
            <w:tcW w:w="1325" w:type="dxa"/>
          </w:tcPr>
          <w:p w14:paraId="5812C4E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2072" w:type="dxa"/>
            <w:vMerge w:val="continue"/>
          </w:tcPr>
          <w:p w14:paraId="6319B39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8"/>
                <w:szCs w:val="2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AE4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01" w:type="dxa"/>
          </w:tcPr>
          <w:p w14:paraId="01360B3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125" w:type="dxa"/>
            <w:vAlign w:val="top"/>
          </w:tcPr>
          <w:p w14:paraId="1159407C"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 w:themeColor="text1"/>
                <w:sz w:val="28"/>
                <w:szCs w:val="2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Calibri" w:cs="Times New Roman"/>
                <w:color w:val="000000" w:themeColor="text1"/>
                <w:sz w:val="28"/>
                <w:szCs w:val="28"/>
                <w:lang w:eastAsia="ru-RU"/>
                <w14:textFill>
                  <w14:solidFill>
                    <w14:schemeClr w14:val="tx1"/>
                  </w14:solidFill>
                </w14:textFill>
              </w:rPr>
              <w:t>Введение</w:t>
            </w:r>
          </w:p>
        </w:tc>
        <w:tc>
          <w:tcPr>
            <w:tcW w:w="1495" w:type="dxa"/>
          </w:tcPr>
          <w:p w14:paraId="280B800F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Cs/>
                <w:color w:val="000000" w:themeColor="text1"/>
                <w:sz w:val="28"/>
                <w:szCs w:val="2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Calibri" w:cs="Times New Roman"/>
                <w:bCs/>
                <w:color w:val="000000" w:themeColor="text1"/>
                <w:sz w:val="28"/>
                <w:szCs w:val="2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775" w:type="dxa"/>
          </w:tcPr>
          <w:p w14:paraId="5C3C8877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Cs/>
                <w:color w:val="000000" w:themeColor="text1"/>
                <w:sz w:val="28"/>
                <w:szCs w:val="2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5" w:type="dxa"/>
          </w:tcPr>
          <w:p w14:paraId="194C2A97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Cs/>
                <w:color w:val="000000" w:themeColor="text1"/>
                <w:sz w:val="28"/>
                <w:szCs w:val="2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Calibri" w:cs="Times New Roman"/>
                <w:bCs/>
                <w:color w:val="000000" w:themeColor="text1"/>
                <w:sz w:val="28"/>
                <w:szCs w:val="2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72" w:type="dxa"/>
            <w:vAlign w:val="center"/>
          </w:tcPr>
          <w:p w14:paraId="1A0AAD7D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Cs/>
                <w:color w:val="000000" w:themeColor="text1"/>
                <w:sz w:val="28"/>
                <w:szCs w:val="2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</w:tr>
      <w:tr w14:paraId="34396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01" w:type="dxa"/>
          </w:tcPr>
          <w:p w14:paraId="068A26D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25" w:type="dxa"/>
            <w:vAlign w:val="top"/>
          </w:tcPr>
          <w:p w14:paraId="7D0061E9">
            <w:pPr>
              <w:spacing w:after="0" w:line="240" w:lineRule="auto"/>
              <w:rPr>
                <w:rFonts w:hint="default" w:ascii="Times New Roman" w:hAnsi="Times New Roman" w:eastAsia="Calibri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Calibri" w:cs="Times New Roman"/>
                <w:bCs/>
                <w:color w:val="000000" w:themeColor="text1"/>
                <w:sz w:val="28"/>
                <w:szCs w:val="28"/>
                <w:lang w:eastAsia="ru-RU"/>
                <w14:textFill>
                  <w14:solidFill>
                    <w14:schemeClr w14:val="tx1"/>
                  </w14:solidFill>
                </w14:textFill>
              </w:rPr>
              <w:t>Общее представление о научном исследовании</w:t>
            </w:r>
          </w:p>
        </w:tc>
        <w:tc>
          <w:tcPr>
            <w:tcW w:w="1495" w:type="dxa"/>
          </w:tcPr>
          <w:p w14:paraId="12B9321D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Cs/>
                <w:color w:val="000000" w:themeColor="text1"/>
                <w:sz w:val="28"/>
                <w:szCs w:val="2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Calibri" w:cs="Times New Roman"/>
                <w:bCs/>
                <w:color w:val="000000" w:themeColor="text1"/>
                <w:sz w:val="28"/>
                <w:szCs w:val="2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775" w:type="dxa"/>
          </w:tcPr>
          <w:p w14:paraId="65C44FC9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Cs/>
                <w:color w:val="000000" w:themeColor="text1"/>
                <w:sz w:val="28"/>
                <w:szCs w:val="2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5" w:type="dxa"/>
          </w:tcPr>
          <w:p w14:paraId="3735B646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Cs/>
                <w:color w:val="000000" w:themeColor="text1"/>
                <w:sz w:val="28"/>
                <w:szCs w:val="2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Calibri" w:cs="Times New Roman"/>
                <w:bCs/>
                <w:color w:val="000000" w:themeColor="text1"/>
                <w:sz w:val="28"/>
                <w:szCs w:val="2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072" w:type="dxa"/>
          </w:tcPr>
          <w:p w14:paraId="229E769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color w:val="000000" w:themeColor="text1"/>
                <w:sz w:val="28"/>
                <w:szCs w:val="2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</w:tr>
      <w:tr w14:paraId="40763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701" w:type="dxa"/>
          </w:tcPr>
          <w:p w14:paraId="1941031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125" w:type="dxa"/>
            <w:vAlign w:val="top"/>
          </w:tcPr>
          <w:p w14:paraId="6E201198"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 w:themeColor="text1"/>
                <w:sz w:val="28"/>
                <w:szCs w:val="2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Calibri" w:cs="Times New Roman"/>
                <w:color w:val="000000" w:themeColor="text1"/>
                <w:sz w:val="28"/>
                <w:szCs w:val="28"/>
                <w:lang w:eastAsia="ru-RU"/>
                <w14:textFill>
                  <w14:solidFill>
                    <w14:schemeClr w14:val="tx1"/>
                  </w14:solidFill>
                </w14:textFill>
              </w:rPr>
              <w:t>Исследовательский проект</w:t>
            </w:r>
          </w:p>
        </w:tc>
        <w:tc>
          <w:tcPr>
            <w:tcW w:w="1495" w:type="dxa"/>
          </w:tcPr>
          <w:p w14:paraId="5F4FF3AC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Cs/>
                <w:color w:val="000000" w:themeColor="text1"/>
                <w:sz w:val="28"/>
                <w:szCs w:val="2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Calibri" w:cs="Times New Roman"/>
                <w:bCs/>
                <w:color w:val="000000" w:themeColor="text1"/>
                <w:sz w:val="28"/>
                <w:szCs w:val="2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775" w:type="dxa"/>
          </w:tcPr>
          <w:p w14:paraId="1943E647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Cs/>
                <w:color w:val="000000" w:themeColor="text1"/>
                <w:sz w:val="28"/>
                <w:szCs w:val="2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Calibri" w:cs="Times New Roman"/>
                <w:bCs/>
                <w:color w:val="000000" w:themeColor="text1"/>
                <w:sz w:val="28"/>
                <w:szCs w:val="2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325" w:type="dxa"/>
          </w:tcPr>
          <w:p w14:paraId="5CE5EEA2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Cs/>
                <w:color w:val="000000" w:themeColor="text1"/>
                <w:sz w:val="28"/>
                <w:szCs w:val="2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Calibri" w:cs="Times New Roman"/>
                <w:bCs/>
                <w:color w:val="000000" w:themeColor="text1"/>
                <w:sz w:val="28"/>
                <w:szCs w:val="2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072" w:type="dxa"/>
          </w:tcPr>
          <w:p w14:paraId="7C00A99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color w:val="000000" w:themeColor="text1"/>
                <w:sz w:val="24"/>
                <w:szCs w:val="2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Фронтальный, практический</w:t>
            </w:r>
          </w:p>
        </w:tc>
      </w:tr>
      <w:tr w14:paraId="619E2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701" w:type="dxa"/>
          </w:tcPr>
          <w:p w14:paraId="257CEE74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color w:val="000000" w:themeColor="text1"/>
                <w:sz w:val="24"/>
                <w:szCs w:val="24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Calibri" w:cs="Times New Roman"/>
                <w:color w:val="000000" w:themeColor="text1"/>
                <w:sz w:val="24"/>
                <w:szCs w:val="24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125" w:type="dxa"/>
            <w:vAlign w:val="top"/>
          </w:tcPr>
          <w:p w14:paraId="4911C3B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Экологический проект</w:t>
            </w:r>
          </w:p>
        </w:tc>
        <w:tc>
          <w:tcPr>
            <w:tcW w:w="1495" w:type="dxa"/>
          </w:tcPr>
          <w:p w14:paraId="37FC2CC2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Cs/>
                <w:color w:val="000000" w:themeColor="text1"/>
                <w:sz w:val="28"/>
                <w:szCs w:val="2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Calibri" w:cs="Times New Roman"/>
                <w:bCs/>
                <w:color w:val="000000" w:themeColor="text1"/>
                <w:sz w:val="28"/>
                <w:szCs w:val="2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775" w:type="dxa"/>
          </w:tcPr>
          <w:p w14:paraId="1A60F0DB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Cs/>
                <w:color w:val="000000" w:themeColor="text1"/>
                <w:sz w:val="28"/>
                <w:szCs w:val="2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Calibri" w:cs="Times New Roman"/>
                <w:bCs/>
                <w:color w:val="000000" w:themeColor="text1"/>
                <w:sz w:val="28"/>
                <w:szCs w:val="2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325" w:type="dxa"/>
          </w:tcPr>
          <w:p w14:paraId="5C2BC647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Cs/>
                <w:color w:val="000000" w:themeColor="text1"/>
                <w:sz w:val="28"/>
                <w:szCs w:val="2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Calibri" w:cs="Times New Roman"/>
                <w:bCs/>
                <w:color w:val="000000" w:themeColor="text1"/>
                <w:sz w:val="28"/>
                <w:szCs w:val="2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2072" w:type="dxa"/>
          </w:tcPr>
          <w:p w14:paraId="072C258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Фронтальный, практический</w:t>
            </w:r>
          </w:p>
        </w:tc>
      </w:tr>
      <w:tr w14:paraId="17D12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2826" w:type="dxa"/>
            <w:gridSpan w:val="2"/>
          </w:tcPr>
          <w:p w14:paraId="0538F6D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</w:t>
            </w:r>
          </w:p>
        </w:tc>
        <w:tc>
          <w:tcPr>
            <w:tcW w:w="1495" w:type="dxa"/>
          </w:tcPr>
          <w:p w14:paraId="7561E22D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color w:val="000000" w:themeColor="text1"/>
                <w:sz w:val="28"/>
                <w:szCs w:val="2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color w:val="000000" w:themeColor="text1"/>
                <w:sz w:val="28"/>
                <w:szCs w:val="2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775" w:type="dxa"/>
          </w:tcPr>
          <w:p w14:paraId="472EDD45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color w:val="000000" w:themeColor="text1"/>
                <w:sz w:val="28"/>
                <w:szCs w:val="2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color w:val="000000" w:themeColor="text1"/>
                <w:sz w:val="28"/>
                <w:szCs w:val="2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325" w:type="dxa"/>
          </w:tcPr>
          <w:p w14:paraId="6BEB82E5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color w:val="000000" w:themeColor="text1"/>
                <w:sz w:val="28"/>
                <w:szCs w:val="2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color w:val="000000" w:themeColor="text1"/>
                <w:sz w:val="28"/>
                <w:szCs w:val="2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2072" w:type="dxa"/>
          </w:tcPr>
          <w:p w14:paraId="45097B6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8"/>
                <w:szCs w:val="2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FB165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5DB63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5AB09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 учебного плана</w:t>
      </w:r>
    </w:p>
    <w:p w14:paraId="14340EF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8-11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14:paraId="6B278C38">
      <w:pPr>
        <w:pStyle w:val="3"/>
        <w:spacing w:before="0" w:line="36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5" w:name="_Toc132795554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2.2 Календарный учебный график</w:t>
      </w:r>
      <w:bookmarkEnd w:id="5"/>
    </w:p>
    <w:p w14:paraId="673B409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14:paraId="4A62522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Календарный учебный график</w:t>
      </w:r>
    </w:p>
    <w:p w14:paraId="2CF5F0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Научный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 клуб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722502ED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8-11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класс </w:t>
      </w:r>
    </w:p>
    <w:p w14:paraId="10EE3F5A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Style w:val="7"/>
        <w:tblW w:w="5088" w:type="pct"/>
        <w:tblInd w:w="0" w:type="dxa"/>
        <w:tblLayout w:type="fixed"/>
        <w:tblCellMar>
          <w:top w:w="16" w:type="dxa"/>
          <w:left w:w="108" w:type="dxa"/>
          <w:bottom w:w="0" w:type="dxa"/>
          <w:right w:w="55" w:type="dxa"/>
        </w:tblCellMar>
      </w:tblPr>
      <w:tblGrid>
        <w:gridCol w:w="523"/>
        <w:gridCol w:w="922"/>
        <w:gridCol w:w="2222"/>
        <w:gridCol w:w="889"/>
        <w:gridCol w:w="1209"/>
        <w:gridCol w:w="1061"/>
        <w:gridCol w:w="1461"/>
        <w:gridCol w:w="1954"/>
      </w:tblGrid>
      <w:tr w14:paraId="778006ED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11FE9">
            <w:pPr>
              <w:spacing w:after="0"/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szCs w:val="24"/>
              </w:rPr>
              <w:t>№</w:t>
            </w:r>
          </w:p>
          <w:p w14:paraId="0931FAAD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п/п 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A67D5">
            <w:pPr>
              <w:spacing w:after="0"/>
              <w:ind w:right="55"/>
              <w:jc w:val="center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Дата </w:t>
            </w:r>
          </w:p>
        </w:tc>
        <w:tc>
          <w:tcPr>
            <w:tcW w:w="1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E3DEE">
            <w:pPr>
              <w:spacing w:after="0"/>
              <w:jc w:val="center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Тема занятия 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AAE59">
            <w:pPr>
              <w:spacing w:after="0"/>
              <w:jc w:val="center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Кол-во часов 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33F72D6">
            <w:pPr>
              <w:spacing w:after="0"/>
              <w:jc w:val="center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Время проведения занятия 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541CD">
            <w:pPr>
              <w:spacing w:after="0"/>
              <w:jc w:val="center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Форма занятия 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45A28F2">
            <w:pPr>
              <w:spacing w:after="0" w:line="241" w:lineRule="auto"/>
              <w:jc w:val="center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Место проведения </w:t>
            </w:r>
          </w:p>
          <w:p w14:paraId="01E18CBB">
            <w:pPr>
              <w:spacing w:after="0"/>
              <w:ind w:left="1"/>
              <w:jc w:val="center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099FB">
            <w:pPr>
              <w:spacing w:after="0"/>
              <w:jc w:val="center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Форма контроля </w:t>
            </w:r>
          </w:p>
        </w:tc>
      </w:tr>
      <w:tr w14:paraId="542DBF76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6B3A7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C9896">
            <w:pPr>
              <w:spacing w:after="0"/>
              <w:ind w:right="55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16.01.</w:t>
            </w:r>
          </w:p>
          <w:p w14:paraId="0176C365">
            <w:pPr>
              <w:spacing w:after="0"/>
              <w:ind w:right="55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2026</w:t>
            </w:r>
          </w:p>
        </w:tc>
        <w:tc>
          <w:tcPr>
            <w:tcW w:w="1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2B63C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Введение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5ECA5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4D45ADE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13:45</w:t>
            </w:r>
          </w:p>
          <w:p w14:paraId="11AEEA31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14:25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B10DF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6A32843">
            <w:pPr>
              <w:spacing w:after="0" w:line="241" w:lineRule="auto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Научный</w:t>
            </w: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 xml:space="preserve"> клуб Первых</w:t>
            </w:r>
          </w:p>
        </w:tc>
        <w:tc>
          <w:tcPr>
            <w:tcW w:w="9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C3F86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фронтальный</w:t>
            </w:r>
          </w:p>
        </w:tc>
      </w:tr>
      <w:tr w14:paraId="7DDDD68D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6EC27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4498C">
            <w:pPr>
              <w:spacing w:after="0"/>
              <w:ind w:right="55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23.01.</w:t>
            </w:r>
          </w:p>
          <w:p w14:paraId="5C6E8FA6">
            <w:pPr>
              <w:spacing w:after="0"/>
              <w:ind w:right="55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2026</w:t>
            </w:r>
          </w:p>
        </w:tc>
        <w:tc>
          <w:tcPr>
            <w:tcW w:w="1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9BA55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 w:cs="Times New Roman"/>
                <w:kern w:val="20"/>
                <w:sz w:val="18"/>
                <w:szCs w:val="18"/>
                <w:lang w:eastAsia="ru-RU"/>
              </w:rPr>
              <w:t>Основные черты научного познания.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E1F59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6C59CAE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13:45</w:t>
            </w:r>
          </w:p>
          <w:p w14:paraId="1618A916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14:25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B7DCB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8B5B58D">
            <w:pPr>
              <w:spacing w:after="0" w:line="241" w:lineRule="auto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Научный</w:t>
            </w: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 xml:space="preserve"> клуб Первых</w:t>
            </w:r>
          </w:p>
        </w:tc>
        <w:tc>
          <w:tcPr>
            <w:tcW w:w="9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2D622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фронтальный</w:t>
            </w:r>
          </w:p>
        </w:tc>
      </w:tr>
      <w:tr w14:paraId="31D4A739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247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CD755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DB850">
            <w:pPr>
              <w:spacing w:after="0"/>
              <w:ind w:right="55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30.01.</w:t>
            </w:r>
          </w:p>
          <w:p w14:paraId="7CF3EF62">
            <w:pPr>
              <w:spacing w:after="0"/>
              <w:ind w:right="55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2026</w:t>
            </w:r>
          </w:p>
        </w:tc>
        <w:tc>
          <w:tcPr>
            <w:tcW w:w="1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874A623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 w:cs="Times New Roman"/>
                <w:kern w:val="20"/>
                <w:sz w:val="18"/>
                <w:szCs w:val="18"/>
                <w:lang w:eastAsia="ru-RU"/>
              </w:rPr>
              <w:t>Структура научного исследования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654B8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9BD060A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13:45</w:t>
            </w:r>
          </w:p>
          <w:p w14:paraId="239D7664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14:25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39C1D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318F0CE">
            <w:pPr>
              <w:spacing w:after="0" w:line="241" w:lineRule="auto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Научный</w:t>
            </w: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 xml:space="preserve"> клуб Первых</w:t>
            </w:r>
          </w:p>
        </w:tc>
        <w:tc>
          <w:tcPr>
            <w:tcW w:w="9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AFACE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фронтальный</w:t>
            </w:r>
          </w:p>
        </w:tc>
      </w:tr>
      <w:tr w14:paraId="6595DA22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00F3F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5C00C">
            <w:pPr>
              <w:spacing w:after="0"/>
              <w:ind w:right="55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06.02.</w:t>
            </w:r>
          </w:p>
          <w:p w14:paraId="294F3D4E">
            <w:pPr>
              <w:spacing w:after="0"/>
              <w:ind w:right="55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2026</w:t>
            </w:r>
          </w:p>
        </w:tc>
        <w:tc>
          <w:tcPr>
            <w:tcW w:w="1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A93018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18"/>
                <w:szCs w:val="18"/>
                <w:lang w:eastAsia="ru-RU"/>
              </w:rPr>
              <w:t>Работа с литературой.</w:t>
            </w:r>
          </w:p>
          <w:p w14:paraId="3B973C84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Библиографическое описание. </w:t>
            </w:r>
            <w:r>
              <w:rPr>
                <w:rFonts w:hint="default" w:ascii="Times New Roman" w:hAnsi="Times New Roman" w:eastAsia="Times New Roman" w:cs="Times New Roman"/>
                <w:kern w:val="20"/>
                <w:sz w:val="18"/>
                <w:szCs w:val="18"/>
                <w:lang w:eastAsia="ru-RU"/>
              </w:rPr>
              <w:t>Методы поиска литературы по теме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5A887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3BEF686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13:45</w:t>
            </w:r>
          </w:p>
          <w:p w14:paraId="50041DFD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14:25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F4C4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51EF434">
            <w:pPr>
              <w:spacing w:after="0" w:line="241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Научный</w:t>
            </w: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 xml:space="preserve"> клуб Первых</w:t>
            </w:r>
          </w:p>
        </w:tc>
        <w:tc>
          <w:tcPr>
            <w:tcW w:w="9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B1448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фронтальный</w:t>
            </w:r>
          </w:p>
        </w:tc>
      </w:tr>
      <w:tr w14:paraId="0D4404AA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E2B3C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D7151">
            <w:pPr>
              <w:spacing w:after="0"/>
              <w:ind w:right="55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13.02.</w:t>
            </w:r>
          </w:p>
          <w:p w14:paraId="1FBEA373">
            <w:pPr>
              <w:spacing w:after="0"/>
              <w:ind w:right="55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2026</w:t>
            </w:r>
          </w:p>
        </w:tc>
        <w:tc>
          <w:tcPr>
            <w:tcW w:w="1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2C5FF5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kern w:val="20"/>
                <w:sz w:val="18"/>
                <w:szCs w:val="1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Цель, задачи и методы исследования. </w:t>
            </w:r>
          </w:p>
          <w:p w14:paraId="0E7FBC9B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kern w:val="20"/>
                <w:sz w:val="18"/>
                <w:szCs w:val="18"/>
                <w:lang w:eastAsia="ru-RU"/>
              </w:rPr>
              <w:t>Практическая работа «Постановка цели и задач исследования»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2AB9D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BEEA664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13:45</w:t>
            </w:r>
          </w:p>
          <w:p w14:paraId="2D7203A6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14:25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2CF6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8DC2D17">
            <w:pPr>
              <w:spacing w:after="0" w:line="241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Научный</w:t>
            </w: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 xml:space="preserve"> клуб Первых</w:t>
            </w:r>
          </w:p>
        </w:tc>
        <w:tc>
          <w:tcPr>
            <w:tcW w:w="9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A9071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Фронтальный</w:t>
            </w: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,</w:t>
            </w:r>
          </w:p>
          <w:p w14:paraId="2E31DB96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 xml:space="preserve">Практическая </w:t>
            </w:r>
          </w:p>
        </w:tc>
      </w:tr>
      <w:tr w14:paraId="5C6A0CB1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3976C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6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4BD69">
            <w:pPr>
              <w:spacing w:after="0"/>
              <w:ind w:right="55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20.02.</w:t>
            </w:r>
          </w:p>
          <w:p w14:paraId="112F0FCD">
            <w:pPr>
              <w:spacing w:after="0"/>
              <w:ind w:right="55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2026</w:t>
            </w:r>
          </w:p>
        </w:tc>
        <w:tc>
          <w:tcPr>
            <w:tcW w:w="1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65B2E3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kern w:val="20"/>
                <w:sz w:val="18"/>
                <w:szCs w:val="18"/>
                <w:lang w:eastAsia="ru-RU"/>
              </w:rPr>
              <w:t>Способы фиксации материала, оборудование.</w:t>
            </w:r>
          </w:p>
          <w:p w14:paraId="22A681E3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 w:cs="Times New Roman"/>
                <w:sz w:val="18"/>
                <w:szCs w:val="18"/>
                <w:lang w:eastAsia="ru-RU"/>
              </w:rPr>
              <w:t>Практическая работа «Основные методы исследования»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D3736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ACBDF59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13:45</w:t>
            </w:r>
          </w:p>
          <w:p w14:paraId="1A440CCF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14:25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C32DF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C286E67">
            <w:pPr>
              <w:spacing w:after="0" w:line="241" w:lineRule="auto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Научный</w:t>
            </w: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 xml:space="preserve"> клуб Первых</w:t>
            </w:r>
          </w:p>
        </w:tc>
        <w:tc>
          <w:tcPr>
            <w:tcW w:w="9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033A5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практическая</w:t>
            </w:r>
          </w:p>
        </w:tc>
      </w:tr>
      <w:tr w14:paraId="5BAE7C7F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375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5D4A4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7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B7876">
            <w:pPr>
              <w:spacing w:after="0"/>
              <w:ind w:right="55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27.02.</w:t>
            </w:r>
          </w:p>
          <w:p w14:paraId="205AAE1B">
            <w:pPr>
              <w:spacing w:after="0"/>
              <w:ind w:right="55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2026</w:t>
            </w:r>
          </w:p>
        </w:tc>
        <w:tc>
          <w:tcPr>
            <w:tcW w:w="1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3753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hint="default" w:ascii="Times New Roman" w:hAnsi="Times New Roman" w:eastAsia="Times New Roman" w:cs="Times New Roman"/>
                <w:kern w:val="2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kern w:val="20"/>
                <w:sz w:val="18"/>
                <w:szCs w:val="18"/>
                <w:lang w:eastAsia="ru-RU"/>
              </w:rPr>
              <w:t>Методы обработки материала. Практическая работа «</w:t>
            </w:r>
            <w:r>
              <w:rPr>
                <w:rFonts w:hint="default" w:ascii="Times New Roman" w:hAnsi="Times New Roman" w:eastAsia="Times New Roman" w:cs="Times New Roman"/>
                <w:kern w:val="20"/>
                <w:sz w:val="18"/>
                <w:szCs w:val="18"/>
                <w:lang w:val="zh-CN" w:eastAsia="zh-CN"/>
              </w:rPr>
              <w:t>Работа в программах Word, Exсel, Statistica</w:t>
            </w:r>
            <w:r>
              <w:rPr>
                <w:rFonts w:hint="default" w:ascii="Times New Roman" w:hAnsi="Times New Roman" w:eastAsia="Times New Roman" w:cs="Times New Roman"/>
                <w:kern w:val="20"/>
                <w:sz w:val="18"/>
                <w:szCs w:val="18"/>
                <w:lang w:eastAsia="zh-CN"/>
              </w:rPr>
              <w:t>»</w:t>
            </w:r>
            <w:r>
              <w:rPr>
                <w:rFonts w:hint="default" w:ascii="Times New Roman" w:hAnsi="Times New Roman" w:eastAsia="Times New Roman" w:cs="Times New Roman"/>
                <w:kern w:val="20"/>
                <w:sz w:val="18"/>
                <w:szCs w:val="18"/>
                <w:lang w:val="zh-CN" w:eastAsia="zh-CN"/>
              </w:rPr>
              <w:t>.</w:t>
            </w:r>
          </w:p>
          <w:p w14:paraId="2D98BF71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F5A7A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65EE7A5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13:45</w:t>
            </w:r>
          </w:p>
          <w:p w14:paraId="51E958F1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14:25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5F1A4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F13DD1E">
            <w:pPr>
              <w:spacing w:after="0" w:line="241" w:lineRule="auto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Научный</w:t>
            </w: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 xml:space="preserve"> клуб Первых</w:t>
            </w:r>
          </w:p>
        </w:tc>
        <w:tc>
          <w:tcPr>
            <w:tcW w:w="9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6BF1D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Фронтальный</w:t>
            </w: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, практическая</w:t>
            </w:r>
          </w:p>
        </w:tc>
      </w:tr>
      <w:tr w14:paraId="284889E0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94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B007B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8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E618D">
            <w:pPr>
              <w:spacing w:after="0"/>
              <w:ind w:right="55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06.03.</w:t>
            </w:r>
          </w:p>
          <w:p w14:paraId="1AECD4E1">
            <w:pPr>
              <w:spacing w:after="0"/>
              <w:ind w:right="55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2026</w:t>
            </w:r>
          </w:p>
        </w:tc>
        <w:tc>
          <w:tcPr>
            <w:tcW w:w="1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C71232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18"/>
                <w:szCs w:val="18"/>
                <w:lang w:val="ru-RU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8"/>
                <w:szCs w:val="18"/>
                <w:lang w:eastAsia="ru-RU"/>
              </w:rPr>
              <w:t>Практическая работа «Мини-проект»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E9390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64FF9F0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13:45</w:t>
            </w:r>
          </w:p>
          <w:p w14:paraId="75346B7D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14:25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C8BA0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75564A6">
            <w:pPr>
              <w:spacing w:after="0" w:line="241" w:lineRule="auto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Научный</w:t>
            </w: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 xml:space="preserve"> клуб Первых</w:t>
            </w:r>
          </w:p>
        </w:tc>
        <w:tc>
          <w:tcPr>
            <w:tcW w:w="9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300F4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практическая</w:t>
            </w:r>
          </w:p>
        </w:tc>
      </w:tr>
      <w:tr w14:paraId="79F18F5E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E2C2C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9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146A3">
            <w:pPr>
              <w:spacing w:after="0"/>
              <w:ind w:right="55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13.03.</w:t>
            </w:r>
          </w:p>
          <w:p w14:paraId="09008B52">
            <w:pPr>
              <w:spacing w:after="0"/>
              <w:ind w:right="55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2026</w:t>
            </w:r>
          </w:p>
        </w:tc>
        <w:tc>
          <w:tcPr>
            <w:tcW w:w="1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00FACF7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Структура проекта, исследования. 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B50BB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404D6F8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13:45</w:t>
            </w:r>
          </w:p>
          <w:p w14:paraId="78B7DB68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14:25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9139A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A21C74D">
            <w:pPr>
              <w:spacing w:after="0" w:line="241" w:lineRule="auto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Научный</w:t>
            </w: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 xml:space="preserve"> клуб Первых</w:t>
            </w:r>
          </w:p>
        </w:tc>
        <w:tc>
          <w:tcPr>
            <w:tcW w:w="9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78BF9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фронтальный</w:t>
            </w:r>
          </w:p>
        </w:tc>
      </w:tr>
      <w:tr w14:paraId="222E92E3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60707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87760">
            <w:pPr>
              <w:spacing w:after="0"/>
              <w:ind w:right="55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20.03.</w:t>
            </w:r>
          </w:p>
          <w:p w14:paraId="557F6980">
            <w:pPr>
              <w:spacing w:after="0"/>
              <w:ind w:right="55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2026</w:t>
            </w:r>
          </w:p>
        </w:tc>
        <w:tc>
          <w:tcPr>
            <w:tcW w:w="1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8A883EE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 w:cs="Times New Roman"/>
                <w:sz w:val="18"/>
                <w:szCs w:val="18"/>
                <w:lang w:eastAsia="ru-RU"/>
              </w:rPr>
              <w:t>Водоёмы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A0412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DDB12BC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13:45</w:t>
            </w:r>
          </w:p>
          <w:p w14:paraId="186A9B3A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14:25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1CD3F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7BBC72D">
            <w:pPr>
              <w:spacing w:after="0" w:line="241" w:lineRule="auto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Научный</w:t>
            </w: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 xml:space="preserve"> клуб Первых</w:t>
            </w:r>
          </w:p>
        </w:tc>
        <w:tc>
          <w:tcPr>
            <w:tcW w:w="9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4C24A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фронтальный</w:t>
            </w:r>
          </w:p>
        </w:tc>
      </w:tr>
      <w:tr w14:paraId="6C64B3EE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5C78F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5A287">
            <w:pPr>
              <w:spacing w:after="0"/>
              <w:ind w:right="55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27.03.</w:t>
            </w:r>
          </w:p>
          <w:p w14:paraId="6C11B77A">
            <w:pPr>
              <w:spacing w:after="0"/>
              <w:ind w:right="55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2026</w:t>
            </w:r>
          </w:p>
        </w:tc>
        <w:tc>
          <w:tcPr>
            <w:tcW w:w="1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EB8C5F8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 w:cs="Times New Roman"/>
                <w:sz w:val="18"/>
                <w:szCs w:val="18"/>
                <w:lang w:eastAsia="ru-RU"/>
              </w:rPr>
              <w:t>Лесопарки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FAC63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FD51E05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13:45</w:t>
            </w:r>
          </w:p>
          <w:p w14:paraId="4DED674E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14:25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0EBBC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3806150">
            <w:pPr>
              <w:spacing w:after="0" w:line="241" w:lineRule="auto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Научный</w:t>
            </w: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 xml:space="preserve"> клуб Первых</w:t>
            </w:r>
          </w:p>
        </w:tc>
        <w:tc>
          <w:tcPr>
            <w:tcW w:w="9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227FB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фронтальный</w:t>
            </w:r>
          </w:p>
        </w:tc>
      </w:tr>
      <w:tr w14:paraId="3FE88661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792F1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D0D88">
            <w:pPr>
              <w:spacing w:after="0"/>
              <w:ind w:right="55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10.04.</w:t>
            </w:r>
          </w:p>
          <w:p w14:paraId="638F67B1">
            <w:pPr>
              <w:spacing w:after="0"/>
              <w:ind w:right="55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2026</w:t>
            </w:r>
          </w:p>
        </w:tc>
        <w:tc>
          <w:tcPr>
            <w:tcW w:w="1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9ECD61F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 w:cs="Times New Roman"/>
                <w:kern w:val="20"/>
                <w:sz w:val="18"/>
                <w:szCs w:val="18"/>
                <w:lang w:eastAsia="ru-RU"/>
              </w:rPr>
              <w:t>Жилые массивы как среда обитания животных.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F5A8D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CA18D4B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13:45</w:t>
            </w:r>
          </w:p>
          <w:p w14:paraId="6CB64751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14:25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ADCCC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2554705">
            <w:pPr>
              <w:spacing w:after="0" w:line="241" w:lineRule="auto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Научный</w:t>
            </w: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 xml:space="preserve"> клуб Первых</w:t>
            </w:r>
          </w:p>
        </w:tc>
        <w:tc>
          <w:tcPr>
            <w:tcW w:w="9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2342D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фронтальный</w:t>
            </w:r>
          </w:p>
        </w:tc>
      </w:tr>
      <w:tr w14:paraId="47E825E6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7FD98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89F90">
            <w:pPr>
              <w:spacing w:after="0"/>
              <w:ind w:right="55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17.04.</w:t>
            </w:r>
          </w:p>
          <w:p w14:paraId="181EC6F9">
            <w:pPr>
              <w:spacing w:after="0"/>
              <w:ind w:right="55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2026</w:t>
            </w:r>
          </w:p>
        </w:tc>
        <w:tc>
          <w:tcPr>
            <w:tcW w:w="1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11E2E02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 w:cs="Times New Roman"/>
                <w:kern w:val="20"/>
                <w:sz w:val="18"/>
                <w:szCs w:val="18"/>
                <w:lang w:eastAsia="ru-RU"/>
              </w:rPr>
              <w:t>Растения и животные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7BC45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85E9016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13:45</w:t>
            </w:r>
          </w:p>
          <w:p w14:paraId="3ECA8C76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14:25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B56FE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5C53D18">
            <w:pPr>
              <w:spacing w:after="0" w:line="241" w:lineRule="auto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Научный</w:t>
            </w: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 xml:space="preserve"> клуб Первых</w:t>
            </w:r>
          </w:p>
        </w:tc>
        <w:tc>
          <w:tcPr>
            <w:tcW w:w="9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58E12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фронтальный</w:t>
            </w:r>
          </w:p>
        </w:tc>
      </w:tr>
      <w:tr w14:paraId="21958F11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904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2CED5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598E4">
            <w:pPr>
              <w:spacing w:after="0"/>
              <w:ind w:right="55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24.04.</w:t>
            </w:r>
          </w:p>
          <w:p w14:paraId="24A95545">
            <w:pPr>
              <w:spacing w:after="0"/>
              <w:ind w:right="55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2026</w:t>
            </w:r>
          </w:p>
        </w:tc>
        <w:tc>
          <w:tcPr>
            <w:tcW w:w="1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5876907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 w:cs="Times New Roman"/>
                <w:sz w:val="18"/>
                <w:szCs w:val="18"/>
                <w:lang w:eastAsia="ru-RU"/>
              </w:rPr>
              <w:t>Анализ полученных данных.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4F150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23A2D48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13:45</w:t>
            </w:r>
          </w:p>
          <w:p w14:paraId="7CE7E4DD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14:25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FDF3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672434C">
            <w:pPr>
              <w:spacing w:after="0" w:line="241" w:lineRule="auto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Научный</w:t>
            </w: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 xml:space="preserve"> клуб Первых</w:t>
            </w:r>
          </w:p>
        </w:tc>
        <w:tc>
          <w:tcPr>
            <w:tcW w:w="9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C834A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Фронтальный</w:t>
            </w: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, практическая</w:t>
            </w:r>
          </w:p>
        </w:tc>
      </w:tr>
      <w:tr w14:paraId="32ED6F58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E4936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B3B6A">
            <w:pPr>
              <w:spacing w:after="0"/>
              <w:ind w:right="55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08.05.</w:t>
            </w:r>
          </w:p>
          <w:p w14:paraId="0BD937D1">
            <w:pPr>
              <w:spacing w:after="0"/>
              <w:ind w:right="55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2026</w:t>
            </w:r>
          </w:p>
        </w:tc>
        <w:tc>
          <w:tcPr>
            <w:tcW w:w="1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CD31E17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 w:cs="Times New Roman"/>
                <w:sz w:val="18"/>
                <w:szCs w:val="18"/>
                <w:lang w:eastAsia="ru-RU"/>
              </w:rPr>
              <w:t>Оформление исследования.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60965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6135041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13:45</w:t>
            </w:r>
          </w:p>
          <w:p w14:paraId="1DFAA6A1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14:25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7403C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3C81E27">
            <w:pPr>
              <w:spacing w:after="0" w:line="241" w:lineRule="auto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Научный</w:t>
            </w: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 xml:space="preserve"> клуб Первых</w:t>
            </w:r>
          </w:p>
        </w:tc>
        <w:tc>
          <w:tcPr>
            <w:tcW w:w="9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9AEA3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Фронтальный</w:t>
            </w: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,</w:t>
            </w:r>
          </w:p>
          <w:p w14:paraId="30D8D130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практическая</w:t>
            </w:r>
          </w:p>
        </w:tc>
      </w:tr>
      <w:tr w14:paraId="70FEF6B1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54B6C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B60DF">
            <w:pPr>
              <w:spacing w:after="0"/>
              <w:ind w:right="55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15.05.</w:t>
            </w:r>
          </w:p>
          <w:p w14:paraId="393F3988">
            <w:pPr>
              <w:spacing w:after="0"/>
              <w:ind w:right="55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2026</w:t>
            </w:r>
          </w:p>
        </w:tc>
        <w:tc>
          <w:tcPr>
            <w:tcW w:w="1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D8047C5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 w:cs="Times New Roman"/>
                <w:sz w:val="18"/>
                <w:szCs w:val="18"/>
                <w:lang w:eastAsia="ru-RU"/>
              </w:rPr>
              <w:t>Подготовка защиты.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E1499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7792F16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13:45</w:t>
            </w:r>
          </w:p>
          <w:p w14:paraId="3F10426C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14:25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1047F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6A65F1F">
            <w:pPr>
              <w:spacing w:after="0" w:line="241" w:lineRule="auto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Научный</w:t>
            </w: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 xml:space="preserve"> клуб Первых</w:t>
            </w:r>
          </w:p>
        </w:tc>
        <w:tc>
          <w:tcPr>
            <w:tcW w:w="9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BD9CA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практическая</w:t>
            </w:r>
          </w:p>
        </w:tc>
      </w:tr>
      <w:tr w14:paraId="5E6A4F41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E5FD7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17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DA22C">
            <w:pPr>
              <w:spacing w:after="0"/>
              <w:ind w:right="55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22.05.</w:t>
            </w:r>
          </w:p>
          <w:p w14:paraId="401A4EC6">
            <w:pPr>
              <w:spacing w:after="0"/>
              <w:ind w:right="55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2026</w:t>
            </w:r>
          </w:p>
        </w:tc>
        <w:tc>
          <w:tcPr>
            <w:tcW w:w="1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B78F825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Защита проекта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F8B5F">
            <w:pPr>
              <w:spacing w:after="0"/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AA3069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13:45</w:t>
            </w:r>
          </w:p>
          <w:p w14:paraId="6F1C66B2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14:25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1CED1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A5DF281">
            <w:pPr>
              <w:spacing w:after="0" w:line="241" w:lineRule="auto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Научный</w:t>
            </w:r>
            <w:r>
              <w:rPr>
                <w:rFonts w:hint="default"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 xml:space="preserve"> клуб Первых</w:t>
            </w:r>
          </w:p>
        </w:tc>
        <w:tc>
          <w:tcPr>
            <w:tcW w:w="9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D9B29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18"/>
                <w:szCs w:val="18"/>
                <w:lang w:val="ru-RU"/>
              </w:rPr>
              <w:t>практическая</w:t>
            </w:r>
          </w:p>
        </w:tc>
      </w:tr>
    </w:tbl>
    <w:p w14:paraId="1D79654C">
      <w:pPr>
        <w:rPr>
          <w:rFonts w:ascii="Times New Roman" w:hAnsi="Times New Roman" w:cs="Times New Roman"/>
          <w:bCs/>
          <w:sz w:val="18"/>
          <w:szCs w:val="18"/>
        </w:rPr>
      </w:pPr>
    </w:p>
    <w:p w14:paraId="7CB654F5">
      <w:pPr>
        <w:rPr>
          <w:rFonts w:ascii="Times New Roman" w:hAnsi="Times New Roman" w:cs="Times New Roman"/>
          <w:bCs/>
          <w:sz w:val="28"/>
          <w:szCs w:val="28"/>
        </w:rPr>
      </w:pPr>
    </w:p>
    <w:p w14:paraId="4521F357">
      <w:pPr>
        <w:rPr>
          <w:rFonts w:ascii="Times New Roman" w:hAnsi="Times New Roman" w:cs="Times New Roman"/>
          <w:bCs/>
          <w:sz w:val="28"/>
          <w:szCs w:val="28"/>
        </w:rPr>
      </w:pPr>
    </w:p>
    <w:p w14:paraId="259BC40C">
      <w:pPr>
        <w:rPr>
          <w:rFonts w:ascii="Times New Roman" w:hAnsi="Times New Roman" w:cs="Times New Roman"/>
          <w:bCs/>
          <w:sz w:val="28"/>
          <w:szCs w:val="28"/>
        </w:rPr>
      </w:pPr>
    </w:p>
    <w:p w14:paraId="5E52078E">
      <w:pPr>
        <w:pStyle w:val="23"/>
        <w:numPr>
          <w:ilvl w:val="0"/>
          <w:numId w:val="1"/>
        </w:numPr>
        <w:spacing w:after="0" w:line="240" w:lineRule="auto"/>
        <w:ind w:left="0"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_Toc132795555"/>
      <w:r>
        <w:rPr>
          <w:rFonts w:ascii="Times New Roman" w:hAnsi="Times New Roman" w:cs="Times New Roman"/>
          <w:b/>
          <w:bCs/>
          <w:sz w:val="28"/>
          <w:szCs w:val="28"/>
        </w:rPr>
        <w:t>СОДЕРЖАНИЕ ПРОГРАММЫ</w:t>
      </w:r>
      <w:bookmarkEnd w:id="6"/>
    </w:p>
    <w:p w14:paraId="5D9CC789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14:paraId="14B7F3A7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7" w:name="_Toc132795556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3.1 Условия реализации программы</w:t>
      </w:r>
      <w:bookmarkEnd w:id="7"/>
    </w:p>
    <w:p w14:paraId="7FD78A46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Материально-техническое оснащение </w:t>
      </w:r>
    </w:p>
    <w:p w14:paraId="32A9AB5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</w:t>
      </w:r>
    </w:p>
    <w:p w14:paraId="321F18ED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USB-микроскоп – 1 шт;</w:t>
      </w:r>
    </w:p>
    <w:p w14:paraId="6E0BFA49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Термометр с выносным датчиком – 1 шт;</w:t>
      </w:r>
    </w:p>
    <w:p w14:paraId="441554BB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Комплект из инфракрасной лампы белой зеркальной и защитного плафона – 1 шт;</w:t>
      </w:r>
    </w:p>
    <w:p w14:paraId="01606E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Материальные запасы</w:t>
      </w:r>
    </w:p>
    <w:p w14:paraId="6B75C25D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Набор микропрепаратов Levenhuk LabZZ CP24, существа и растения или аналог – 1 шт;</w:t>
      </w:r>
    </w:p>
    <w:p w14:paraId="1FAE63EC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Набор лабораторных стаканов (250, 150, 100, 50, 25 мл., тип Н, низкий с делениями и носиком, термостойкий) – 2 шт;</w:t>
      </w:r>
    </w:p>
    <w:p w14:paraId="003C169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Штатив для пробирок лабораторный пластиковый – 5 шт;</w:t>
      </w:r>
    </w:p>
    <w:p w14:paraId="1C3BB876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Пробирка стеклянная – 30 шт;</w:t>
      </w:r>
    </w:p>
    <w:p w14:paraId="3A204848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Воронка полипропиленовая d100 мм – 3 шт;</w:t>
      </w:r>
    </w:p>
    <w:p w14:paraId="0381C9F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Пипетка Пастера 3 мл. – 25 шт;</w:t>
      </w:r>
    </w:p>
    <w:p w14:paraId="252E2ACD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Пинцет полистироловый – 5 шт;</w:t>
      </w:r>
    </w:p>
    <w:p w14:paraId="772CD00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Груша (нагнетатель) с обратным клапаном для тонометра -2 шт;</w:t>
      </w:r>
    </w:p>
    <w:p w14:paraId="0D35FA1C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Чашка Петри, 90 мм – 25 шт;</w:t>
      </w:r>
    </w:p>
    <w:p w14:paraId="6AC8BBFE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Стакан лабораторный, 1л – 1 шт;</w:t>
      </w:r>
    </w:p>
    <w:p w14:paraId="31E0E57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Чаша для выпаривания – 1шт;</w:t>
      </w:r>
    </w:p>
    <w:p w14:paraId="1BD049DF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Шприц одноразовый медицинский катетерного типа без иглы 50/60 мл. – 2 шт;</w:t>
      </w:r>
    </w:p>
    <w:p w14:paraId="20AEAD9B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Стакан 250 мл. для многоразового использования из Поликарбоната (плотного пластика) – 2 шт;</w:t>
      </w:r>
    </w:p>
    <w:p w14:paraId="6846D29F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Кисть Белка 24 – 2 шт;</w:t>
      </w:r>
    </w:p>
    <w:p w14:paraId="000B0A4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Контейнер для хранения пластиковый с крышкой 1,8 л, прозрачный – 1 шт;</w:t>
      </w:r>
    </w:p>
    <w:p w14:paraId="4295606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Комплект маркеров черных перманентных, 3 шт. в комплекте – 1 шт;</w:t>
      </w:r>
    </w:p>
    <w:p w14:paraId="77A0A590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Ножницы Berlingo Easycut 200, 18 см, эргономичные ручки – 5 шт;</w:t>
      </w:r>
    </w:p>
    <w:p w14:paraId="68FC71BB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Пробирки типа Эппендорф, 1,5 мл – 25 шт;</w:t>
      </w:r>
    </w:p>
    <w:p w14:paraId="37A40CD8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Пробка пенициллиновая резиновая № 1 (тип 1) – 2 шт;</w:t>
      </w:r>
    </w:p>
    <w:p w14:paraId="6ECAAB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Реактивы</w:t>
      </w:r>
    </w:p>
    <w:p w14:paraId="7023A240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Кальций хлористый (хлорид кальция, CaCl2) безводный – 10 гр;</w:t>
      </w:r>
    </w:p>
    <w:p w14:paraId="22145847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Никель сернокислый (NiSO4) – 3 гр;</w:t>
      </w:r>
    </w:p>
    <w:p w14:paraId="018B6C58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Медь сернокислая (сульфат меди, CuSO4) – 3 гр;</w:t>
      </w:r>
    </w:p>
    <w:p w14:paraId="5CC8298F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Кобальт хлористый (CoCl2) – 3 гр;</w:t>
      </w:r>
    </w:p>
    <w:p w14:paraId="05EF38A2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Хлорное железо (FeCl3) – 5 гр;</w:t>
      </w:r>
    </w:p>
    <w:p w14:paraId="455C4A16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Барий сернокислый чистый (BaCl2) – 5 гр;</w:t>
      </w:r>
    </w:p>
    <w:p w14:paraId="2283B4DB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Дактилоскопический Порошок немагнитный Сажа – 2 гр;</w:t>
      </w:r>
    </w:p>
    <w:p w14:paraId="31BE00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Расходные материалы</w:t>
      </w:r>
    </w:p>
    <w:p w14:paraId="6136D230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Одноразовые пластиковые стаканчики 100 мл– 50 шт;</w:t>
      </w:r>
    </w:p>
    <w:p w14:paraId="0F2A5937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Перчатки одноразовые эластомерные, размер S, прозрачные, пар. – 20 шт;</w:t>
      </w:r>
    </w:p>
    <w:p w14:paraId="66AD3FA3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Бумага фильтровальная лабораторная 75 гр</w:t>
      </w:r>
    </w:p>
    <w:p w14:paraId="1F6F33F2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Баночка 3 мл пластик прозрачная низкая – 1 шт;</w:t>
      </w:r>
    </w:p>
    <w:p w14:paraId="08289BB1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Краска акриловая, набор 6 цветов х 20 мл, "Луч", художественные, набор – 1 шт;</w:t>
      </w:r>
    </w:p>
    <w:p w14:paraId="18E98170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Палочка пластиковая белая для размешивания напитков – 30 шт;</w:t>
      </w:r>
    </w:p>
    <w:p w14:paraId="511758A3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Гвозди оцинкованные строительные – 110 гр;</w:t>
      </w:r>
    </w:p>
    <w:p w14:paraId="07B052D7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Набор пластилина для лепки и моделирования Мульти-Пульти "Енот в сказке", 12 цветов – 1 шт;</w:t>
      </w:r>
    </w:p>
    <w:p w14:paraId="1266AB9E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Трубочка для коктейлей 7 мм – 1 шт;</w:t>
      </w:r>
    </w:p>
    <w:p w14:paraId="07D29801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Трубочки с изгибом цветные для коктейля – 15 шт;</w:t>
      </w:r>
    </w:p>
    <w:p w14:paraId="351E1C68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Проволока для рукоделия, медная, мягкая, – 1 шт;</w:t>
      </w:r>
    </w:p>
    <w:p w14:paraId="5F34848A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Набор пищевых красителей – 1шт</w:t>
      </w:r>
    </w:p>
    <w:p w14:paraId="7CCD9C43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Агар мясо-пептонный на основе мяса говяжьего – 200мл;</w:t>
      </w:r>
    </w:p>
    <w:p w14:paraId="76F0B963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Картонная коробка для хранения 215*113*105 мм Т-23 – 5 шт;</w:t>
      </w:r>
    </w:p>
    <w:p w14:paraId="0C04FF55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Семена гороха, 50 семян – 1 уп;</w:t>
      </w:r>
    </w:p>
    <w:p w14:paraId="36C416CD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Лейкопластырь в рулоне – 1 шт;</w:t>
      </w:r>
    </w:p>
    <w:p w14:paraId="1BAB95C9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Картон белый А4, немелованный, односторонний – 5 л.;</w:t>
      </w:r>
    </w:p>
    <w:p w14:paraId="209DF54C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Бинт марлевый – 1 шт;</w:t>
      </w:r>
    </w:p>
    <w:p w14:paraId="66D81DB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Нитки для шитья – 1шт;</w:t>
      </w:r>
    </w:p>
    <w:p w14:paraId="0BF86BF8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Клей канцелярский силикатный – 5 шт;</w:t>
      </w:r>
    </w:p>
    <w:p w14:paraId="67BB310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Вата гигиеническая нестерильная – 1 шт.</w:t>
      </w:r>
    </w:p>
    <w:p w14:paraId="55B53159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4D10E6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Кадровое обеспечение</w:t>
      </w:r>
    </w:p>
    <w:p w14:paraId="7362AAB3">
      <w:pPr>
        <w:pStyle w:val="2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Педагоги-исследователи с опытом работы в области биологии, химии, микробиологии и лабораторных исследований, умеющие работать с оборудованием (пробирки, пипетки, чашки Петри, микроскопы, лабораторные наборы), проводить эксперименты, наблюдения и анализировать результаты.</w:t>
      </w:r>
    </w:p>
    <w:p w14:paraId="4A99C104">
      <w:pPr>
        <w:pStyle w:val="2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Технические специалисты для подготовки оборудования и обеспечения безопасности.</w:t>
      </w:r>
    </w:p>
    <w:p w14:paraId="5AA5D590">
      <w:pPr>
        <w:pStyle w:val="2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Методисты, разрабатывающие инженерные кейсы и баттлы, а также сопровождающие проектные презентации.</w:t>
      </w:r>
    </w:p>
    <w:p w14:paraId="73F23AAF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8" w:name="_Toc132795557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3.2 Формы контроля и аттестации</w:t>
      </w:r>
      <w:bookmarkEnd w:id="8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 w14:paraId="4E0279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Аттестация обучающихся представляет собой оценку качества усвоения содержания конкретной образовательной программы дополнительного образования детей и рассматривается педагогическим коллективом как неотъемлемая часть образовательного процесса, позволяющая всем его участникам оценить реальную результативность их совместной творческой деятельности.</w:t>
      </w:r>
    </w:p>
    <w:p w14:paraId="5001B5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аттестации – выявление соответствия уровня полученных обучающимися знаний, умений и навыков прогнозируемым результатам образовательной программы.</w:t>
      </w:r>
    </w:p>
    <w:p w14:paraId="6CA024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аттестации:</w:t>
      </w:r>
    </w:p>
    <w:p w14:paraId="56B7F485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уровня теоретической и физической подготовки обучающихся в конкретной образовательной области;</w:t>
      </w:r>
    </w:p>
    <w:p w14:paraId="6A2C80D5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выявление степени сформированности практических умений и навыков в выбранном обучающимися виде деятельности;</w:t>
      </w:r>
    </w:p>
    <w:p w14:paraId="4857688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полноты освоения образовательной программы (или ее раздела) объединения;</w:t>
      </w:r>
    </w:p>
    <w:p w14:paraId="5C512A1A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соотнесение прогнозируемых результатов образовательной программы и реальных результатов учебного процесса.</w:t>
      </w:r>
    </w:p>
    <w:p w14:paraId="30C910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Аттестация обучающихся строится на принципах:</w:t>
      </w:r>
    </w:p>
    <w:p w14:paraId="2C84E533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учета индивидуальных и возрастных особенностей, обучающихся;</w:t>
      </w:r>
    </w:p>
    <w:p w14:paraId="01599838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адекватности содержания и организации аттестации специфике творческой деятельности обучающихся в конкретном творческом объединении и его образовательной программе;</w:t>
      </w:r>
    </w:p>
    <w:p w14:paraId="653142C8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свободы выбора педагогом методов и форм проведения и оценки результатов;</w:t>
      </w:r>
    </w:p>
    <w:p w14:paraId="2DDBD377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обоснованности критериев оценки результатов.</w:t>
      </w:r>
    </w:p>
    <w:p w14:paraId="0BF5166F">
      <w:pPr>
        <w:pStyle w:val="14"/>
        <w:kinsoku w:val="0"/>
        <w:overflowPunct w:val="0"/>
        <w:ind w:left="0" w:leftChars="0" w:right="176" w:rightChars="80" w:firstLine="220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Оценка качества реализации дополнительной общеобразовательной общеразвивающей программы включает в себя промежуточную аттестацию учащихся и осуществляется в конце полугодия и в конце учебного года.</w:t>
      </w:r>
    </w:p>
    <w:p w14:paraId="0B8C42EA">
      <w:pPr>
        <w:pStyle w:val="14"/>
        <w:kinsoku w:val="0"/>
        <w:overflowPunct w:val="0"/>
        <w:ind w:left="0" w:leftChars="0" w:right="176" w:rightChars="80" w:firstLine="220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По итогам аттестации выставляется оценка по трехуровневой системе учетауспеваемости в ведомости учета знаний учащихся (низкий, средний,высокий).</w:t>
      </w:r>
    </w:p>
    <w:p w14:paraId="7B6E94A0">
      <w:pPr>
        <w:pStyle w:val="23"/>
        <w:numPr>
          <w:ilvl w:val="0"/>
          <w:numId w:val="12"/>
        </w:numPr>
        <w:tabs>
          <w:tab w:val="left" w:pos="1580"/>
          <w:tab w:val="clear" w:pos="720"/>
        </w:tabs>
        <w:kinsoku w:val="0"/>
        <w:overflowPunct w:val="0"/>
        <w:ind w:left="720" w:leftChars="0" w:right="176" w:rightChars="80" w:hanging="360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низкий(учащийся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сумел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овладеть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менее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чем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половиной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знаний,умений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и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навыков предусмотренных программой);</w:t>
      </w:r>
    </w:p>
    <w:p w14:paraId="7ED46AC3">
      <w:pPr>
        <w:pStyle w:val="23"/>
        <w:numPr>
          <w:ilvl w:val="0"/>
          <w:numId w:val="12"/>
        </w:numPr>
        <w:tabs>
          <w:tab w:val="left" w:pos="1635"/>
          <w:tab w:val="clear" w:pos="720"/>
        </w:tabs>
        <w:kinsoku w:val="0"/>
        <w:overflowPunct w:val="0"/>
        <w:ind w:left="720" w:leftChars="0" w:right="176" w:rightChars="80" w:hanging="360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средний(учащийся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овладел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примерно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половиной,предусмотренных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программой знаний, умений и навыков);</w:t>
      </w:r>
    </w:p>
    <w:p w14:paraId="6C84A96A">
      <w:pPr>
        <w:pStyle w:val="23"/>
        <w:numPr>
          <w:ilvl w:val="0"/>
          <w:numId w:val="12"/>
        </w:numPr>
        <w:tabs>
          <w:tab w:val="left" w:pos="1590"/>
          <w:tab w:val="clear" w:pos="720"/>
        </w:tabs>
        <w:kinsoku w:val="0"/>
        <w:overflowPunct w:val="0"/>
        <w:ind w:left="720" w:leftChars="0" w:right="176" w:rightChars="80" w:hanging="360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высокий(учащийся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овладел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большей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частью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или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всем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объемом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знаний,умений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и навыков,предусмотренных программой).</w:t>
      </w:r>
    </w:p>
    <w:p w14:paraId="1A910C0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E9CCEE6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9" w:name="_Toc132795558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3.3 Планируемые результаты</w:t>
      </w:r>
      <w:bookmarkEnd w:id="9"/>
    </w:p>
    <w:p w14:paraId="005FA6B5">
      <w:pPr>
        <w:spacing w:after="0" w:line="240" w:lineRule="auto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bookmarkStart w:id="10" w:name="_Toc132795559"/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>Предметные результаты:</w:t>
      </w:r>
    </w:p>
    <w:p w14:paraId="16FD5978">
      <w:pPr>
        <w:spacing w:after="0" w:line="240" w:lineRule="auto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</w:p>
    <w:p w14:paraId="02211580">
      <w:pPr>
        <w:pStyle w:val="2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планировать и выполнять учебное исследование и учебный проект, используя оборудование, модели , методы и приемы, адекватные исследуемой проблеме;</w:t>
      </w:r>
    </w:p>
    <w:p w14:paraId="1C44C7AE">
      <w:pPr>
        <w:pStyle w:val="2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выбирать и использовать методы, релевантные рассматриваемой проблеме;</w:t>
      </w:r>
    </w:p>
    <w:p w14:paraId="2C725E58">
      <w:pPr>
        <w:pStyle w:val="2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распознавать и ставить вопросы, ответы на которые могут быть получены путем научного исследования;</w:t>
      </w:r>
    </w:p>
    <w:p w14:paraId="5224A536">
      <w:pPr>
        <w:pStyle w:val="2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отбирать адекватные методы исследования, формулировать вытекающие из исследования выводы,</w:t>
      </w:r>
    </w:p>
    <w:p w14:paraId="40FB5711">
      <w:pPr>
        <w:pStyle w:val="2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применять такие математические методы и приемы, как абстракция, идеализация, доказательство, доказательство от противного, по аналогии, опровержение, индуктивные и дедуктивные рассуждения, построение и исполнение алгоритма;</w:t>
      </w:r>
    </w:p>
    <w:p w14:paraId="51E99B30">
      <w:pPr>
        <w:pStyle w:val="2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использовать такие естественно - научные методы и приемы, как наблюдение, постановка проблемы, выдвижение гипотезы, эксперимент, моделирование, теоретическое обоснование;</w:t>
      </w:r>
    </w:p>
    <w:p w14:paraId="4D0338F7">
      <w:pPr>
        <w:pStyle w:val="2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использовать некоторые методы получения знаний, характерные для социальных и исторических наук: постановка проблемы, опрос, описание, сравнительное историческое описание, объяснение, использование статистических данных, интерпретация фактов;</w:t>
      </w:r>
    </w:p>
    <w:p w14:paraId="08131F6F">
      <w:pPr>
        <w:pStyle w:val="2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ясно, логично и точно излагать вою точку зрения, использовать языковые средства,адекватные обсуждаемой проблеме;</w:t>
      </w:r>
    </w:p>
    <w:p w14:paraId="4E5956BA">
      <w:pPr>
        <w:pStyle w:val="2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отличать факты от суждений, мнений и оценок, критически относиться к суждениям, мнениям, оценкам, реконструировать, их основания;</w:t>
      </w:r>
    </w:p>
    <w:p w14:paraId="527E7D3C">
      <w:pPr>
        <w:pStyle w:val="2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видеть и комментировать связь научного знания и ценностных установок, моральных суждений при получении, распространении и применении научного знания.</w:t>
      </w:r>
    </w:p>
    <w:p w14:paraId="683A27AA">
      <w:pPr>
        <w:pStyle w:val="2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уметь искать необходимую информацию в открытом , неструктурированном информационном пространстве с использованием Интернета, цифровых образовательных ресурсов и каталогов библиотек; </w:t>
      </w:r>
    </w:p>
    <w:p w14:paraId="3968A37C">
      <w:pPr>
        <w:pStyle w:val="2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уметь на практике применять уже имеющиеся знания и осваивать специфические знания для выполнения условий проекта или учебного исследования; </w:t>
      </w:r>
    </w:p>
    <w:p w14:paraId="5248886F">
      <w:pPr>
        <w:pStyle w:val="2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уметь определять проблему как противоречие, формулировать задачи для решения проблемы; </w:t>
      </w:r>
    </w:p>
    <w:p w14:paraId="3478CC74">
      <w:pPr>
        <w:pStyle w:val="2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уметь определять продукты и результаты деятельности; </w:t>
      </w:r>
    </w:p>
    <w:p w14:paraId="73C23229">
      <w:pPr>
        <w:pStyle w:val="2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владеть специальными технологиями, необходимыми в процессе создания итогового проектного или исследовательского продукта; </w:t>
      </w:r>
    </w:p>
    <w:p w14:paraId="4FDD0A08">
      <w:pPr>
        <w:pStyle w:val="2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уметь взаимодействовать в группе, работающей над исследованием проблемы и на конкретный результат;</w:t>
      </w:r>
    </w:p>
    <w:p w14:paraId="52266051">
      <w:pPr>
        <w:pStyle w:val="2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приобретут  опыт  проектной  деятельности  как  особой  формы учебной  работы, способствующей  воспитанию  самостоятельности, инициативности, ответственности, повышению  мотивации  и  эффективности  учебной  деятельности;</w:t>
      </w:r>
    </w:p>
    <w:p w14:paraId="237CD9AB">
      <w:pPr>
        <w:pStyle w:val="2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неопределённости;</w:t>
      </w:r>
    </w:p>
    <w:p w14:paraId="13665D70">
      <w:pPr>
        <w:pStyle w:val="2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получат  возможность развить способность к разработке нескольких вариантов решений, поиску нестандартных решение, поиску и осуществлению наиболее приемлемого решения.</w:t>
      </w:r>
    </w:p>
    <w:p w14:paraId="2125B240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>Личностные результаты:</w:t>
      </w:r>
    </w:p>
    <w:p w14:paraId="45B668C0">
      <w:pPr>
        <w:pStyle w:val="23"/>
        <w:numPr>
          <w:ilvl w:val="0"/>
          <w:numId w:val="15"/>
        </w:num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потребность вникать в суть изучаемых проблем, ставить вопросы, затрагивающие основы знаний, личный, социальный, исторический, жизненный    опыт;</w:t>
      </w:r>
    </w:p>
    <w:p w14:paraId="53942FEA">
      <w:pPr>
        <w:pStyle w:val="23"/>
        <w:numPr>
          <w:ilvl w:val="0"/>
          <w:numId w:val="15"/>
        </w:numP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иметь основы критического отношения к знанию, жизненному опыту;</w:t>
      </w:r>
    </w:p>
    <w:p w14:paraId="1CAC54C7">
      <w:pPr>
        <w:pStyle w:val="23"/>
        <w:numPr>
          <w:ilvl w:val="0"/>
          <w:numId w:val="15"/>
        </w:numPr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развивать основы ценностных суждений и оценок, уважение к величию человеческого разума, позволяющего преодолевать невежество и предрассудки;</w:t>
      </w:r>
    </w:p>
    <w:p w14:paraId="59DEC67B">
      <w:pPr>
        <w:pStyle w:val="23"/>
        <w:numPr>
          <w:ilvl w:val="0"/>
          <w:numId w:val="15"/>
        </w:numPr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развивать теоретические знания, продвигаться в установлении взаимопонимания между отдельными людьми и культурами; </w:t>
      </w:r>
    </w:p>
    <w:p w14:paraId="0C78EA0F">
      <w:pPr>
        <w:pStyle w:val="23"/>
        <w:numPr>
          <w:ilvl w:val="0"/>
          <w:numId w:val="15"/>
        </w:numPr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иметь основы понимания принципиальной ограниченности знания, существования различных точек зрения, взглядов, характерных для разных социокультурных сред и эпох.</w:t>
      </w:r>
    </w:p>
    <w:p w14:paraId="10802104">
      <w:pPr>
        <w:spacing w:after="0" w:line="240" w:lineRule="auto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</w:p>
    <w:p w14:paraId="4BE2872A">
      <w:pPr>
        <w:spacing w:after="0" w:line="240" w:lineRule="auto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>Метапредметные результаты:</w:t>
      </w:r>
    </w:p>
    <w:p w14:paraId="043C9A24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          </w:t>
      </w:r>
    </w:p>
    <w:p w14:paraId="2AAB6E6F">
      <w:pPr>
        <w:pStyle w:val="23"/>
        <w:numPr>
          <w:ilvl w:val="0"/>
          <w:numId w:val="16"/>
        </w:num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самоопределение в области познавательных интересов;</w:t>
      </w:r>
    </w:p>
    <w:p w14:paraId="04247420">
      <w:pPr>
        <w:pStyle w:val="2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умение искать необходимую информацию в открытом, неструктурированном информационном пространстве с использованием Интернета, цифровых образовательных ресурсов и каталогов библиотек;</w:t>
      </w:r>
    </w:p>
    <w:p w14:paraId="2B73E742">
      <w:pPr>
        <w:pStyle w:val="2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умение на практике применять уже имеющиеся знания и осваивать специфические знания для выполнения условий проекта;</w:t>
      </w:r>
    </w:p>
    <w:p w14:paraId="036E9977">
      <w:pPr>
        <w:pStyle w:val="2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умение определять проблему как противоречие, формулировать задачи для решения проблемы;</w:t>
      </w:r>
    </w:p>
    <w:p w14:paraId="2F1EBF74">
      <w:pPr>
        <w:pStyle w:val="2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владение специальными технологиями, необходимыми в процессе создания итогового проектного продукта;</w:t>
      </w:r>
    </w:p>
    <w:p w14:paraId="095F0DC6">
      <w:pPr>
        <w:pStyle w:val="2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умение взаимодействовать в группе, работающей над исследованием проблемы или на конкретный результат;</w:t>
      </w:r>
    </w:p>
    <w:p w14:paraId="7EBDA7B0">
      <w:pPr>
        <w:pStyle w:val="2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умение представлять и продвигать к использованию результаты и продукты проектной деятельности;</w:t>
      </w:r>
    </w:p>
    <w:p w14:paraId="7FDB083D">
      <w:pPr>
        <w:pStyle w:val="2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способность к согласованным действиям с учётом позиции другого; </w:t>
      </w:r>
    </w:p>
    <w:p w14:paraId="5CC45E61">
      <w:pPr>
        <w:pStyle w:val="2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владение нормами и техникой общения; </w:t>
      </w:r>
    </w:p>
    <w:p w14:paraId="7C91E3FB">
      <w:pPr>
        <w:pStyle w:val="23"/>
        <w:numPr>
          <w:ilvl w:val="0"/>
          <w:numId w:val="16"/>
        </w:num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учёт особенностей коммуникации партнёра;</w:t>
      </w:r>
    </w:p>
    <w:p w14:paraId="1D5ACB2E">
      <w:pPr>
        <w:pStyle w:val="23"/>
        <w:numPr>
          <w:ilvl w:val="0"/>
          <w:numId w:val="16"/>
        </w:num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повышение  предметной  компетенции  подростков;</w:t>
      </w:r>
    </w:p>
    <w:p w14:paraId="51F7DA22">
      <w:pPr>
        <w:pStyle w:val="23"/>
        <w:numPr>
          <w:ilvl w:val="0"/>
          <w:numId w:val="16"/>
        </w:num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расширение  кругозора   в различных   областях;</w:t>
      </w:r>
    </w:p>
    <w:p w14:paraId="1052CE79">
      <w:pPr>
        <w:pStyle w:val="23"/>
        <w:numPr>
          <w:ilvl w:val="0"/>
          <w:numId w:val="16"/>
        </w:num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умение  оперировать  качественными  и количественными  моделями  явлений;</w:t>
      </w:r>
    </w:p>
    <w:p w14:paraId="23D17AEE">
      <w:pPr>
        <w:pStyle w:val="23"/>
        <w:numPr>
          <w:ilvl w:val="0"/>
          <w:numId w:val="16"/>
        </w:num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формирование  умений  организации  системы  доказательств и её  критики;</w:t>
      </w:r>
    </w:p>
    <w:p w14:paraId="5B62646E">
      <w:pPr>
        <w:pStyle w:val="23"/>
        <w:numPr>
          <w:ilvl w:val="0"/>
          <w:numId w:val="16"/>
        </w:num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способность к согласованным  действиям  с  учётом  позиции  другого; </w:t>
      </w:r>
    </w:p>
    <w:p w14:paraId="5BDE75C5">
      <w:pPr>
        <w:pStyle w:val="23"/>
        <w:numPr>
          <w:ilvl w:val="0"/>
          <w:numId w:val="16"/>
        </w:num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владение  нормами  и  техникой  общения;</w:t>
      </w:r>
    </w:p>
    <w:p w14:paraId="354C8EE9">
      <w:pPr>
        <w:pStyle w:val="23"/>
        <w:numPr>
          <w:ilvl w:val="0"/>
          <w:numId w:val="16"/>
        </w:num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учёт  особенностей  коммуникации партнёра.</w:t>
      </w:r>
    </w:p>
    <w:p w14:paraId="5B4657C6">
      <w:pPr>
        <w:pStyle w:val="2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строить  логическое  рассуждение, включающее  установление  причинно-следственных  связей;</w:t>
      </w:r>
    </w:p>
    <w:p w14:paraId="4A24A434">
      <w:pPr>
        <w:pStyle w:val="23"/>
        <w:numPr>
          <w:ilvl w:val="0"/>
          <w:numId w:val="16"/>
        </w:num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основам  реализации  проектной  деятельности;</w:t>
      </w:r>
    </w:p>
    <w:p w14:paraId="7617F4D3">
      <w:pPr>
        <w:pStyle w:val="2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использовать  адекватные  языковые  средства  для  отображения  своих  чувств, мыслей, мотивов  и  потребностей;</w:t>
      </w:r>
    </w:p>
    <w:p w14:paraId="6DA15CA9">
      <w:pPr>
        <w:pStyle w:val="23"/>
        <w:numPr>
          <w:ilvl w:val="0"/>
          <w:numId w:val="16"/>
        </w:num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осуществлять  выбор  наиболее  эффективных  способов  решения  задач;</w:t>
      </w:r>
    </w:p>
    <w:p w14:paraId="1E24A140">
      <w:pPr>
        <w:pStyle w:val="23"/>
        <w:numPr>
          <w:ilvl w:val="0"/>
          <w:numId w:val="16"/>
        </w:num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осуществлять контроль по результату и способу  действия.</w:t>
      </w:r>
    </w:p>
    <w:p w14:paraId="4C8C41CF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211EBF59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198F238C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44FC6815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2D3F863B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4B88612B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2BD8134C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665BC6D4">
      <w:pPr>
        <w:shd w:val="clear" w:color="auto" w:fill="FFFFFF"/>
        <w:spacing w:after="0" w:line="240" w:lineRule="auto"/>
        <w:jc w:val="both"/>
        <w:rPr>
          <w:rFonts w:ascii="Calibri" w:hAnsi="Calibri" w:eastAsia="Times New Roman" w:cs="Times New Roman"/>
          <w:color w:val="000000"/>
          <w:lang w:eastAsia="ru-RU"/>
        </w:rPr>
      </w:pPr>
    </w:p>
    <w:p w14:paraId="1E85A616">
      <w:pPr>
        <w:pStyle w:val="23"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МЕТОДИЧЕСКОЕ ОБЕСПЕЧЕНИЕ</w:t>
      </w:r>
      <w:bookmarkEnd w:id="10"/>
    </w:p>
    <w:p w14:paraId="4F7EC12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7B1205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Образовательные ресурсы </w:t>
      </w:r>
    </w:p>
    <w:p w14:paraId="71319492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подборка курсов, обучающих роликов и материалов по направлению</w:t>
      </w:r>
    </w:p>
    <w:p w14:paraId="161D9A6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Курсы:</w:t>
      </w:r>
    </w:p>
    <w:p w14:paraId="08B8401A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Онлайн-курс «Химия вокруг нас» – </w:t>
      </w:r>
      <w:r>
        <w:fldChar w:fldCharType="begin"/>
      </w:r>
      <w:r>
        <w:instrText xml:space="preserve"> HYPERLINK "https://www.lektorium.tv/chemistry"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https://www.lektorium.tv/chemistry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1F7FD627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Онлайн-курс «Основы кристаллохимии» – </w:t>
      </w:r>
      <w:r>
        <w:fldChar w:fldCharType="begin"/>
      </w:r>
      <w:r>
        <w:instrText xml:space="preserve"> HYPERLINK "https://www.lektorium.tv/crystalchemistry"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https://www.lektorium.tv/crystalchemistry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06474C32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Химия лекарственных веществ – как создаются лекарства Stepik – </w:t>
      </w:r>
      <w:r>
        <w:fldChar w:fldCharType="begin"/>
      </w:r>
      <w:r>
        <w:instrText xml:space="preserve"> HYPERLINK "https://stepik.org/176263"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https://stepik.org/176263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7842CC37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Онлайн-курс «Кружок по физике для инопланетян» – </w:t>
      </w:r>
      <w:r>
        <w:fldChar w:fldCharType="begin"/>
      </w:r>
      <w:r>
        <w:instrText xml:space="preserve"> HYPERLINK "https://www.lektorium.tv/aliensphysics"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https://www.lektorium.tv/aliensphysics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35A140B5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Онлайн-курс «Небесная механика» (курс познакомит вас с основными внутренними законами, управляющими космосом) – </w:t>
      </w:r>
      <w:r>
        <w:fldChar w:fldCharType="begin"/>
      </w:r>
      <w:r>
        <w:instrText xml:space="preserve"> HYPERLINK "https://www.lektorium.tv/skymechanics"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https://www.lektorium.tv/skymechanics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063C3ACC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Онлайн-курс «Динамика» – </w:t>
      </w:r>
      <w:r>
        <w:fldChar w:fldCharType="begin"/>
      </w:r>
      <w:r>
        <w:instrText xml:space="preserve"> HYPERLINK "https://www.lektorium.tv/dinamika"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https://www.lektorium.tv/dinamika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4FA84BD2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Онлайн-курс «Кинематика» – </w:t>
      </w:r>
      <w:r>
        <w:fldChar w:fldCharType="begin"/>
      </w:r>
      <w:r>
        <w:instrText xml:space="preserve"> HYPERLINK "https://www.lektorium.tv/kinematics"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https://www.lektorium.tv/kinematics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06719B79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Онлайн-курс «Открывая небо: астрономическое путешествие для начинающих» – </w:t>
      </w:r>
      <w:r>
        <w:fldChar w:fldCharType="begin"/>
      </w:r>
      <w:r>
        <w:instrText xml:space="preserve"> HYPERLINK "https://www.lektorium.tv/otkryvaya-nebo"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https://www.lektorium.tv/otkryvaya-nebo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4F661ED0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Онлайн-курс «Биосенсоры» – </w:t>
      </w:r>
      <w:r>
        <w:fldChar w:fldCharType="begin"/>
      </w:r>
      <w:r>
        <w:instrText xml:space="preserve"> HYPERLINK "https://www.lektorium.tv/biosensors"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https://www.lektorium.tv/biosensors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1BB8F1B3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Онлайн-курс «Генетика» – </w:t>
      </w:r>
      <w:r>
        <w:fldChar w:fldCharType="begin"/>
      </w:r>
      <w:r>
        <w:instrText xml:space="preserve"> HYPERLINK "https://www.lektorium.tv/genetics"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https://www.lektorium.tv/genetics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211D153B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Онлайн-курс «Молекулярная биология» – </w:t>
      </w:r>
      <w:r>
        <w:fldChar w:fldCharType="begin"/>
      </w:r>
      <w:r>
        <w:instrText xml:space="preserve"> HYPERLINK "https://www.lektorium.tv/molecular-biology"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https://www.lektorium.tv/molecular-biology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47A19DA5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Онлайн-курс «Строение клетки. Цитология» – </w:t>
      </w:r>
      <w:r>
        <w:fldChar w:fldCharType="begin"/>
      </w:r>
      <w:r>
        <w:instrText xml:space="preserve"> HYPERLINK "https://www.lektorium.tv/cytology"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https://www.lektorium.tv/cytology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1E2999C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Справочные ресурсы и учебники:</w:t>
      </w:r>
    </w:p>
    <w:p w14:paraId="3CFD7B80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«Вся биология» (современная биология, научные обзоры, новости науки, научно-образовательный проект, посвященный биологии и смежным дисциплинам) – </w:t>
      </w:r>
      <w:r>
        <w:fldChar w:fldCharType="begin"/>
      </w:r>
      <w:r>
        <w:instrText xml:space="preserve"> HYPERLINK "https://sbio.info/"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https://sbio.info/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6377C247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«Биомолекула» (проект, направленный на популяризацию современных достижений в области медицины и биологии и продвижение их практического применения в сфере биотехнологий) – </w:t>
      </w:r>
      <w:r>
        <w:fldChar w:fldCharType="begin"/>
      </w:r>
      <w:r>
        <w:instrText xml:space="preserve"> HYPERLINK "https://biomolecula.ru/"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https://biomolecula.ru/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04650366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BIODAT (справочно-информационный ресурс по биологии и экологии, содержащий также инструменты для совместной работы и размещения в интерактивном режиме результатов исследований и наблюдений) – </w:t>
      </w:r>
      <w:r>
        <w:fldChar w:fldCharType="begin"/>
      </w:r>
      <w:r>
        <w:instrText xml:space="preserve"> HYPERLINK "https://biodat.ru/"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https://biodat.ru/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32401F38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Открытый Колледж. Биология (онлайн-учебник, разработанный в рамках проекта «Открытый колледж») – </w:t>
      </w:r>
      <w:r>
        <w:fldChar w:fldCharType="begin"/>
      </w:r>
      <w:r>
        <w:instrText xml:space="preserve"> HYPERLINK "https://biology.ru/"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https://biology.ru/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60FA85E7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Открытый Колледж. Химия (онлайн-учебник, разработанный в рамках проекта «Открытый колледж») – </w:t>
      </w:r>
      <w:r>
        <w:fldChar w:fldCharType="begin"/>
      </w:r>
      <w:r>
        <w:instrText xml:space="preserve"> HYPERLINK "https://chemistry.ru/"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https://chemistry.ru/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05EFD19A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АЛХИМИК (портал Института тонких химических технологий имени М. В. Ломоносова, который содержит электронные пособия, справочник, презентации к лекциям и другие материалы по химии) – </w:t>
      </w:r>
      <w:r>
        <w:fldChar w:fldCharType="begin"/>
      </w:r>
      <w:r>
        <w:instrText xml:space="preserve"> HYPERLINK "https://www.alhimik.ru/"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https://www.alhimik.ru/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5C48BCE3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Основы химии. Интернет-учебник (электронный учебник по общей и неорганической химии для 8—11 классов) – </w:t>
      </w:r>
      <w:r>
        <w:fldChar w:fldCharType="begin"/>
      </w:r>
      <w:r>
        <w:instrText xml:space="preserve"> HYPERLINK "http://www.hemi.nsu.ru/"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http://www.hemi.nsu.ru/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6D83364A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Электронная библиотека по химии. Фонд учебных материалов для школьников, абитуриентов, студентов и аспирантов. – </w:t>
      </w:r>
      <w:r>
        <w:fldChar w:fldCharType="begin"/>
      </w:r>
      <w:r>
        <w:instrText xml:space="preserve"> HYPERLINK "https://www.chem.msu.ru/rus/elibrary/"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https://www.chem.msu.ru/rus/elibrary/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5DC6AF50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Учебные видеоматерилы к курсу общей и неорганической химии – </w:t>
      </w:r>
      <w:r>
        <w:fldChar w:fldCharType="begin"/>
      </w:r>
      <w:r>
        <w:instrText xml:space="preserve"> HYPERLINK "https://www.chem.msu.ru/rus/teaching/zagorskii2/video/welcome.html"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https://www.chem.msu.ru/rus/teaching/zagorskii2/video/welcome.html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A4088C6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Открытый Колледж. Физика (онлайн-учебник, разработанный в рамках проекта «Открытый колледж») – </w:t>
      </w:r>
      <w:r>
        <w:fldChar w:fldCharType="begin"/>
      </w:r>
      <w:r>
        <w:instrText xml:space="preserve"> HYPERLINK "https://physics.ru/"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https://physics.ru/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08CBDF50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Журнал «Квант» (научно-популярный журнал «Квант» по физике и математике) – </w:t>
      </w:r>
      <w:r>
        <w:fldChar w:fldCharType="begin"/>
      </w:r>
      <w:r>
        <w:instrText xml:space="preserve"> HYPERLINK "https://kvant.mccme.ru/index.htm"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https://kvant.mccme.ru/index.htm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1042A934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«Элементы большой науки» (популярный сайт о фундаментальной науке: физика, биология, химия, математика, лингвистика) – </w:t>
      </w:r>
      <w:r>
        <w:fldChar w:fldCharType="begin"/>
      </w:r>
      <w:r>
        <w:instrText xml:space="preserve"> HYPERLINK "http://www.elementy.ru"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http://www.elementy.ru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6861D8A6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Трёхмерный анатомический атлас тела человека. Возможность послойного и посистемного просмотра – </w:t>
      </w:r>
      <w:r>
        <w:fldChar w:fldCharType="begin"/>
      </w:r>
      <w:r>
        <w:instrText xml:space="preserve"> HYPERLINK "https://www.zygotebody.com/"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https://www.zygotebody.com/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0CC15151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«Наука из первых рук» (научно-популярный иллюстрированный междисциплинарный журнал) – </w:t>
      </w:r>
      <w:r>
        <w:fldChar w:fldCharType="begin"/>
      </w:r>
      <w:r>
        <w:instrText xml:space="preserve"> HYPERLINK "https://scfh.ru/"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https://scfh.ru/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6F595150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ПостНаука (образовательная платформа для тех, кто считает научное мышление главным инструментом познания себя и мира) – </w:t>
      </w:r>
      <w:r>
        <w:fldChar w:fldCharType="begin"/>
      </w:r>
      <w:r>
        <w:instrText xml:space="preserve"> HYPERLINK "https://postnauka.org/"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https://postnauka.org/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50914F71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Frontiers (научные публикации, прошедшие рецензирование и сертификацию качества для широкого круга читателей) – </w:t>
      </w:r>
      <w:r>
        <w:fldChar w:fldCharType="begin"/>
      </w:r>
      <w:r>
        <w:instrText xml:space="preserve"> HYPERLINK "https://www.frontiersin.org"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https://www.frontiersin.org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59BBFB47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VirtuLab</w:t>
      </w:r>
      <w:r>
        <w:rPr>
          <w:rFonts w:ascii="Times New Roman" w:hAnsi="Times New Roman" w:cs="Times New Roman"/>
          <w:sz w:val="24"/>
          <w:szCs w:val="24"/>
        </w:rPr>
        <w:t xml:space="preserve"> (образовательные интерактивные работы позволяют учащимся проводить виртуальные эксперименты по физике, химии, биологии, экологии и другим предметам, как в трехмерном пространстве, так и в двухмерном) – </w:t>
      </w:r>
      <w:r>
        <w:fldChar w:fldCharType="begin"/>
      </w:r>
      <w:r>
        <w:instrText xml:space="preserve"> HYPERLINK "http://www.virtulab.net/"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http://www.virtulab.net/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1BA3B03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Методические материалы</w:t>
      </w:r>
    </w:p>
    <w:p w14:paraId="71AC8E50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разработки партнёров и рекомендованные пособия</w:t>
      </w:r>
    </w:p>
    <w:p w14:paraId="03DC8CD3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СИБУР, «Вторая жизнь пластика» (экологический урок для школьников 5—11 классов, готовые разработки дополнительных активностей, которые можно выполнить вместе с классом или с семьей: интеллектуальная игра, квест, практическая домашняя работа, экомарафон) – </w:t>
      </w:r>
      <w:r>
        <w:fldChar w:fldCharType="begin"/>
      </w:r>
      <w:r>
        <w:instrText xml:space="preserve"> HYPERLINK "https://втораяжизньпластика.рф/"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https://втораяжизньпластика.рф/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5ED4AE89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«Разделяй с нами» (содержит разработки экоуроков по правильному обращению с отходами и снижению своего «мусорного» следа с готовыми комплектами дизайнерских материалов: анимированной презентации, наборам для проведения настольных игр, методическому гиду и макету плаката и складных книжек. Уроки серии «Разделяй с нами» поддерживают Министерство просвещения и Минприроды России) – </w:t>
      </w:r>
      <w:r>
        <w:fldChar w:fldCharType="begin"/>
      </w:r>
      <w:r>
        <w:instrText xml:space="preserve"> HYPERLINK "https://разделяйснами.рф/"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  <w:lang w:val="en-US"/>
        </w:rPr>
        <w:t>https</w:t>
      </w:r>
      <w:r>
        <w:rPr>
          <w:rStyle w:val="10"/>
          <w:rFonts w:ascii="Times New Roman" w:hAnsi="Times New Roman" w:cs="Times New Roman"/>
          <w:sz w:val="24"/>
          <w:szCs w:val="24"/>
        </w:rPr>
        <w:t>://разделяйснами.рф/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2038B46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Мероприятия и конкурсы </w:t>
      </w:r>
    </w:p>
    <w:p w14:paraId="3A6CDBAF">
      <w:pPr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Сайт о турнирах, олимпиадах и школах по биологии – </w:t>
      </w:r>
      <w:r>
        <w:fldChar w:fldCharType="begin"/>
      </w:r>
      <w:r>
        <w:instrText xml:space="preserve"> HYPERLINK "https://bioturnir.ru/"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https://bioturnir.ru/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7D34985F">
      <w:pPr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информационный портал Всероссийской олимпиады школьников – </w:t>
      </w:r>
      <w:r>
        <w:fldChar w:fldCharType="begin"/>
      </w:r>
      <w:r>
        <w:instrText xml:space="preserve"> HYPERLINK "https://rosolymp.ru/"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https://rosolymp.ru/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65C65F82">
      <w:pPr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Национальная технологическая олимпиада – </w:t>
      </w:r>
      <w:r>
        <w:fldChar w:fldCharType="begin"/>
      </w:r>
      <w:r>
        <w:instrText xml:space="preserve"> HYPERLINK "https://ntcontest.ru/"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https://ntcontest.ru/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064AE6C1">
      <w:pPr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НТО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Junior – </w:t>
      </w:r>
      <w:r>
        <w:fldChar w:fldCharType="begin"/>
      </w:r>
      <w:r>
        <w:instrText xml:space="preserve"> HYPERLINK "https://junior.ntcontest.ru/"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  <w:lang w:val="en-US"/>
        </w:rPr>
        <w:t>https://junior.ntcontest.ru/</w:t>
      </w:r>
      <w:r>
        <w:rPr>
          <w:rStyle w:val="10"/>
          <w:rFonts w:ascii="Times New Roman" w:hAnsi="Times New Roman" w:cs="Times New Roman"/>
          <w:sz w:val="24"/>
          <w:szCs w:val="24"/>
          <w:lang w:val="en-US"/>
        </w:rPr>
        <w:fldChar w:fldCharType="end"/>
      </w:r>
    </w:p>
    <w:p w14:paraId="02833C81">
      <w:pPr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Олимпиады школьников, которые проходят онлайн в Сириусе – </w:t>
      </w:r>
      <w:r>
        <w:fldChar w:fldCharType="begin"/>
      </w:r>
      <w:r>
        <w:instrText xml:space="preserve"> HYPERLINK "https://postupi.online/olimp-list/forma-sirius/"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  <w:lang w:val="en-US"/>
        </w:rPr>
        <w:t>https</w:t>
      </w:r>
      <w:r>
        <w:rPr>
          <w:rStyle w:val="10"/>
          <w:rFonts w:ascii="Times New Roman" w:hAnsi="Times New Roman" w:cs="Times New Roman"/>
          <w:sz w:val="24"/>
          <w:szCs w:val="24"/>
        </w:rPr>
        <w:t>://</w:t>
      </w:r>
      <w:r>
        <w:rPr>
          <w:rStyle w:val="10"/>
          <w:rFonts w:ascii="Times New Roman" w:hAnsi="Times New Roman" w:cs="Times New Roman"/>
          <w:sz w:val="24"/>
          <w:szCs w:val="24"/>
          <w:lang w:val="en-US"/>
        </w:rPr>
        <w:t>postupi</w:t>
      </w:r>
      <w:r>
        <w:rPr>
          <w:rStyle w:val="10"/>
          <w:rFonts w:ascii="Times New Roman" w:hAnsi="Times New Roman" w:cs="Times New Roman"/>
          <w:sz w:val="24"/>
          <w:szCs w:val="24"/>
        </w:rPr>
        <w:t>.</w:t>
      </w:r>
      <w:r>
        <w:rPr>
          <w:rStyle w:val="10"/>
          <w:rFonts w:ascii="Times New Roman" w:hAnsi="Times New Roman" w:cs="Times New Roman"/>
          <w:sz w:val="24"/>
          <w:szCs w:val="24"/>
          <w:lang w:val="en-US"/>
        </w:rPr>
        <w:t>online</w:t>
      </w:r>
      <w:r>
        <w:rPr>
          <w:rStyle w:val="10"/>
          <w:rFonts w:ascii="Times New Roman" w:hAnsi="Times New Roman" w:cs="Times New Roman"/>
          <w:sz w:val="24"/>
          <w:szCs w:val="24"/>
        </w:rPr>
        <w:t>/</w:t>
      </w:r>
      <w:r>
        <w:rPr>
          <w:rStyle w:val="10"/>
          <w:rFonts w:ascii="Times New Roman" w:hAnsi="Times New Roman" w:cs="Times New Roman"/>
          <w:sz w:val="24"/>
          <w:szCs w:val="24"/>
          <w:lang w:val="en-US"/>
        </w:rPr>
        <w:t>olimp</w:t>
      </w:r>
      <w:r>
        <w:rPr>
          <w:rStyle w:val="10"/>
          <w:rFonts w:ascii="Times New Roman" w:hAnsi="Times New Roman" w:cs="Times New Roman"/>
          <w:sz w:val="24"/>
          <w:szCs w:val="24"/>
        </w:rPr>
        <w:t>-</w:t>
      </w:r>
      <w:r>
        <w:rPr>
          <w:rStyle w:val="10"/>
          <w:rFonts w:ascii="Times New Roman" w:hAnsi="Times New Roman" w:cs="Times New Roman"/>
          <w:sz w:val="24"/>
          <w:szCs w:val="24"/>
          <w:lang w:val="en-US"/>
        </w:rPr>
        <w:t>list</w:t>
      </w:r>
      <w:r>
        <w:rPr>
          <w:rStyle w:val="10"/>
          <w:rFonts w:ascii="Times New Roman" w:hAnsi="Times New Roman" w:cs="Times New Roman"/>
          <w:sz w:val="24"/>
          <w:szCs w:val="24"/>
        </w:rPr>
        <w:t>/</w:t>
      </w:r>
      <w:r>
        <w:rPr>
          <w:rStyle w:val="10"/>
          <w:rFonts w:ascii="Times New Roman" w:hAnsi="Times New Roman" w:cs="Times New Roman"/>
          <w:sz w:val="24"/>
          <w:szCs w:val="24"/>
          <w:lang w:val="en-US"/>
        </w:rPr>
        <w:t>forma</w:t>
      </w:r>
      <w:r>
        <w:rPr>
          <w:rStyle w:val="10"/>
          <w:rFonts w:ascii="Times New Roman" w:hAnsi="Times New Roman" w:cs="Times New Roman"/>
          <w:sz w:val="24"/>
          <w:szCs w:val="24"/>
        </w:rPr>
        <w:t>-</w:t>
      </w:r>
      <w:r>
        <w:rPr>
          <w:rStyle w:val="10"/>
          <w:rFonts w:ascii="Times New Roman" w:hAnsi="Times New Roman" w:cs="Times New Roman"/>
          <w:sz w:val="24"/>
          <w:szCs w:val="24"/>
          <w:lang w:val="en-US"/>
        </w:rPr>
        <w:t>sirius</w:t>
      </w:r>
      <w:r>
        <w:rPr>
          <w:rStyle w:val="10"/>
          <w:rFonts w:ascii="Times New Roman" w:hAnsi="Times New Roman" w:cs="Times New Roman"/>
          <w:sz w:val="24"/>
          <w:szCs w:val="24"/>
        </w:rPr>
        <w:t>/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7FB4D1CA">
      <w:pPr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Большая перемена. Инновационная образовательная среда и комплекс мероприятий для развития молодёжи – </w:t>
      </w:r>
      <w:r>
        <w:fldChar w:fldCharType="begin"/>
      </w:r>
      <w:r>
        <w:instrText xml:space="preserve"> HYPERLINK "https://projects.pervye.ru/super-projects/8d2c06b6-7e04-4838-bad2-846ccc1faf21"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https://projects.pervye.ru/super-projects/8d2c06b6-7e04-4838-bad2-846ccc1faf21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56E123AD">
      <w:pPr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Большие вызовы. Всероссийский конкурс научно-технологических проектов для школьников и студентов, которые занимаются научной или исследовательской деятельностью – </w:t>
      </w:r>
      <w:r>
        <w:fldChar w:fldCharType="begin"/>
      </w:r>
      <w:r>
        <w:instrText xml:space="preserve"> HYPERLINK "https://konkurs.sochisirius.ru"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https://konkurs.sochisirius.ru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162286FB">
      <w:pPr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Охотник за микробами. Всероссийский исследовательский проект в области микробиологии – </w:t>
      </w:r>
      <w:r>
        <w:fldChar w:fldCharType="begin"/>
      </w:r>
      <w:r>
        <w:instrText xml:space="preserve"> HYPERLINK "https://vk.com/microb_hunter"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https://vk.com/microb_hunter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</w:p>
    <w:p w14:paraId="3ECF7A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F684E9C">
      <w:pPr>
        <w:pStyle w:val="2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11" w:name="_Toc13279556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V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 ДИАГНОСТИЧЕСКИЙ ИНСТРУМЕНТАРИЙ</w:t>
      </w:r>
      <w:bookmarkEnd w:id="11"/>
    </w:p>
    <w:p w14:paraId="51FE794A">
      <w:pPr>
        <w:pStyle w:val="23"/>
        <w:numPr>
          <w:ilvl w:val="0"/>
          <w:numId w:val="20"/>
        </w:numPr>
        <w:tabs>
          <w:tab w:val="left" w:pos="0"/>
        </w:tabs>
        <w:kinsoku w:val="0"/>
        <w:overflowPunct w:val="0"/>
        <w:spacing w:before="67"/>
        <w:ind w:left="5" w:leftChars="0" w:firstLine="212" w:firstLineChars="76"/>
        <w:jc w:val="both"/>
        <w:rPr>
          <w:rFonts w:hint="default" w:ascii="Times New Roman" w:hAnsi="Times New Roman" w:cs="Times New Roman"/>
          <w:spacing w:val="-2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Методика«Карта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самооценки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учащимся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и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оценки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pacing w:val="-2"/>
          <w:sz w:val="28"/>
          <w:szCs w:val="28"/>
        </w:rPr>
        <w:t>педагогом</w:t>
      </w:r>
    </w:p>
    <w:p w14:paraId="0C8809D8">
      <w:pPr>
        <w:pStyle w:val="14"/>
        <w:kinsoku w:val="0"/>
        <w:overflowPunct w:val="0"/>
        <w:spacing w:before="2"/>
        <w:ind w:left="5" w:leftChars="0" w:firstLine="212" w:firstLineChars="76"/>
        <w:jc w:val="both"/>
        <w:rPr>
          <w:rFonts w:hint="default" w:ascii="Times New Roman" w:hAnsi="Times New Roman" w:cs="Times New Roman"/>
          <w:spacing w:val="-2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Компетентности</w:t>
      </w:r>
      <w:r>
        <w:rPr>
          <w:rFonts w:hint="default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учащегося»(методикаБуйловойЛ.Н.,Кленовой</w:t>
      </w:r>
      <w:r>
        <w:rPr>
          <w:rFonts w:hint="default" w:ascii="Times New Roman" w:hAnsi="Times New Roman" w:cs="Times New Roman"/>
          <w:spacing w:val="-2"/>
          <w:sz w:val="28"/>
          <w:szCs w:val="28"/>
        </w:rPr>
        <w:t>Н.В.).</w:t>
      </w:r>
    </w:p>
    <w:p w14:paraId="2AE8CF42">
      <w:pPr>
        <w:pStyle w:val="23"/>
        <w:numPr>
          <w:ilvl w:val="0"/>
          <w:numId w:val="20"/>
        </w:numPr>
        <w:tabs>
          <w:tab w:val="left" w:pos="932"/>
        </w:tabs>
        <w:kinsoku w:val="0"/>
        <w:overflowPunct w:val="0"/>
        <w:ind w:left="5" w:leftChars="0" w:right="0" w:rightChars="0" w:firstLine="212" w:firstLineChars="76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Карта наблюдения над уровнем овладения учащимися универсальными учебными действиями на учебном занятии (Методика составленаАпраксиной В.И. на основе карты мониторинга результатов освоения дополнительной образовательной программы по Буйловой Л.Н.).</w:t>
      </w:r>
    </w:p>
    <w:p w14:paraId="4C820978">
      <w:pPr>
        <w:pStyle w:val="23"/>
        <w:numPr>
          <w:ilvl w:val="0"/>
          <w:numId w:val="0"/>
        </w:numPr>
        <w:tabs>
          <w:tab w:val="left" w:pos="1339"/>
        </w:tabs>
        <w:kinsoku w:val="0"/>
        <w:overflowPunct w:val="0"/>
        <w:spacing w:line="320" w:lineRule="exact"/>
        <w:jc w:val="both"/>
        <w:rPr>
          <w:rFonts w:hint="default" w:ascii="Times New Roman" w:hAnsi="Times New Roman" w:cs="Times New Roman"/>
          <w:spacing w:val="-2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Диагностика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личностных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результатов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проводится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по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pacing w:val="-2"/>
          <w:sz w:val="28"/>
          <w:szCs w:val="28"/>
        </w:rPr>
        <w:t>методике</w:t>
      </w:r>
    </w:p>
    <w:p w14:paraId="55B1D419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«Мониторинг личностного развития ребенка в процессе освоения дополнительной образовательной программы» (Разделы I-III карты - авторы Буйлова Л.Н., Кленова Н.В., модификация Апраксиной В.И., методиста МБУДО СЮН г. Ярцева Смоленской области. Раздел IV карты – автор Апраксина В.И. Источник: Буйлова Л Н., Кленова Н. В. </w:t>
      </w:r>
    </w:p>
    <w:p w14:paraId="1D3FEE55"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4EA239FE"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71434BC5"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33C36088"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0972BD3A"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279B6F0F"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362072D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0DBBD58">
      <w:pPr>
        <w:pStyle w:val="23"/>
        <w:numPr>
          <w:ilvl w:val="0"/>
          <w:numId w:val="21"/>
        </w:numPr>
        <w:spacing w:after="0" w:line="240" w:lineRule="auto"/>
        <w:ind w:left="0"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2" w:name="_Toc132795561"/>
      <w:r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  <w:bookmarkEnd w:id="12"/>
    </w:p>
    <w:p w14:paraId="7D691B3E">
      <w:pPr>
        <w:pStyle w:val="23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F199B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94BA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Алексеев С.В., Груздева Н.В. и др. Практикум по экологии. -М.: АО МДС, 1996.-192 с. 2. Бабенко В.Г., Богомолов Д.В. и др. Экология животных. -М.: Вентана-Граф, 2006.- 128 с</w:t>
      </w:r>
    </w:p>
    <w:p w14:paraId="61B1F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Биогеография с основами экологии; Учебник.- 4-е изд./воронов А.Г., Дроздов Н.Н. и др.-М.: МГУ: «Высшая школа», 2002.- 392. </w:t>
      </w:r>
    </w:p>
    <w:p w14:paraId="40F57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Блинников В.И. Зоология с основами экологии. -М.: Просвящение, 1990.-224 с. </w:t>
      </w:r>
    </w:p>
    <w:p w14:paraId="2C60C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Боголюбов А.С.Полевая экология: ее место и роль в экологическом образовании школьников(в России и за рубежом), сайт – Экологический центр «Экосистема», 2002 - режим доступа: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"http://www.ecosystema.ru/"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t>http://www.ecosystema.ru/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14:paraId="69429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Воронов А.Г., Дроздов Н.Н. и др. Биогеография с основами экологии .-М.: Высшая школа, 2002.- 392 с. </w:t>
      </w:r>
    </w:p>
    <w:p w14:paraId="10F536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"http://docs.cntd.ru/document/1200004381" \h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t>ГОСТ 17.5.3.06-85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Охрана природы. Земли. Требования к определению норм снятия плодородного слоя почвы при производстве земляных работ.</w:t>
      </w:r>
    </w:p>
    <w:p w14:paraId="67701A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"http://docs.cntd.ru/document/1200025552" \h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t xml:space="preserve">ГОСТ 24835-81 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Саженцы деревьев и кустарников. Технические условия.</w:t>
      </w:r>
    </w:p>
    <w:p w14:paraId="33B28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"http://docs.cntd.ru/document/1200025553" \h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t>ГОСТ 24909-81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Саженцы деревьев декоративных лиственных пород. Технические условия.</w:t>
      </w:r>
    </w:p>
    <w:p w14:paraId="066BA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"http://docs.cntd.ru/document/1200025554" \h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t xml:space="preserve">ГОСТ 25769-83 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Саженцы деревьев хвойных пород для озеленения городов. Технические условия.</w:t>
      </w:r>
    </w:p>
    <w:p w14:paraId="65A2E1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"http://docs.cntd.ru/document/1200023481" \h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t xml:space="preserve">ГОСТ 26213-91 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Почвы. Методы определения органического вещества</w:t>
      </w:r>
    </w:p>
    <w:p w14:paraId="290A75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"http://docs.cntd.ru/document/1200025557" \h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t xml:space="preserve"> ГОСТ 26869-86 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Саженцы декоративных кустарников. Технические условия.</w:t>
      </w:r>
    </w:p>
    <w:p w14:paraId="3EF4B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"http://docs.cntd.ru/document/1200025560" \h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t>ГОСТ 28055-89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Саженцы деревьев и кустарников. Садовые и архитектурные формы. Технические условия.</w:t>
      </w:r>
    </w:p>
    <w:p w14:paraId="37D65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"http://docs.cntd.ru/document/1200023332" \h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t xml:space="preserve">ГОСТ 28329-89 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Озеленение городов. Термины и определения</w:t>
      </w:r>
    </w:p>
    <w:p w14:paraId="3099D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Губарева Л.И., Мизирева О.М., Чурилова Т.М. Экология человека. - М.: ВЛАДОС, 2003.- 112 с.  </w:t>
      </w:r>
    </w:p>
    <w:p w14:paraId="6C30B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Дереклеева Н.И. Научно-исследовательская работа в школе.- М.: Вербум-М, 23001.- 48с. </w:t>
      </w:r>
    </w:p>
    <w:p w14:paraId="53A3F8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Дерябко С.Д., Ясвин В.А. Экологическая педагогика и психология. Ростов-на-Дону: Феникс, 1996, 480 с. </w:t>
      </w:r>
    </w:p>
    <w:p w14:paraId="4C615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Захлебный А.Н. Содержание экологического образования в средней общеобразовательной школе: теоретическое обоснование и пути реализации /Автореф, дис. д-ра пед. наук. - М., 1986. - 32 с. </w:t>
      </w:r>
    </w:p>
    <w:p w14:paraId="14763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Кавтарадзе Д.Н. Игра. Введение в активные методы обучения. М.: Флинт, 1998. </w:t>
      </w:r>
    </w:p>
    <w:p w14:paraId="45A35F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Концепция общего среднего экологического образования /Под ред. И.Д. Зверева, И.Т. Суравегиной. - М., 1994. </w:t>
      </w:r>
    </w:p>
    <w:p w14:paraId="74F2EB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Кузнецов В.Н. Справочные и дополнительные материалы к урокам экологии.- М.: Дрофа, 2002.-128 с. </w:t>
      </w:r>
    </w:p>
    <w:p w14:paraId="5D905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Лисина Н.Г., Хайров А.С. Дополнительная общеобразовательная общеразвивающая программа естественнонаучной направленности «Юный лесовод», 20021 г.</w:t>
      </w:r>
    </w:p>
    <w:p w14:paraId="096B6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Мансурова С.Е., Кокуева Г.Н. Следим за окружающей средой нашего города.- М.: ВЛАДОС, 2001.-112 с.  </w:t>
      </w:r>
    </w:p>
    <w:p w14:paraId="45E09C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Миркин Б.М., Наумова Л.Г. Основы общей биологии.- М.: Университетская книга, 2005 с. </w:t>
      </w:r>
    </w:p>
    <w:p w14:paraId="6A0BB4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Миркин Б.М., Наумова Л.Г. Ролевые игры по экологии.- М.: Устойчивый мир, 2000.- 272 с. </w:t>
      </w:r>
    </w:p>
    <w:p w14:paraId="4533A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Миркин Б.М., Наумова Л.Г. Экологическая азбука школьника.- Уфа. РИО.- 192 с. </w:t>
      </w:r>
    </w:p>
    <w:p w14:paraId="44FA99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Панов В.И. Экологическая психология: опыт построения методологии.- М.: Наука.</w:t>
      </w:r>
    </w:p>
    <w:p w14:paraId="6FEF7E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"http://docs.cntd.ru/document/1200006938" \h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t>СанПиН 2.1.5.980-00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Гигиенические требования к охране поверхностных вод.</w:t>
      </w:r>
    </w:p>
    <w:p w14:paraId="4F43A2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"http://docs.cntd.ru/document/901859456" \h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t>СанПиН 2.1.7.1287-03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Санитарно-эпидемиологические требования к качеству почвы.</w:t>
      </w:r>
    </w:p>
    <w:p w14:paraId="0C9F3F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Суравегина И.Т., Сенкевич В.М. Как учить экологии.- М.: Просвещение, 1995.- 96 с. </w:t>
      </w:r>
    </w:p>
    <w:p w14:paraId="0781E6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Фадеева Г.А. Международные экологические акции в школе. 7-9 классы. –  </w:t>
      </w:r>
    </w:p>
    <w:p w14:paraId="318727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Фадеева Г.А. Неделя экологии в школе. -Волгоград: Учитель, 2006.-66 с. </w:t>
      </w:r>
    </w:p>
    <w:p w14:paraId="110FAF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Хотунцев Ю.Л. Экология и экологическая безопасность: М.: 2005.- 124 с. </w:t>
      </w:r>
    </w:p>
    <w:p w14:paraId="6CADE5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Хьюитт С. Природа в занимательных экспериментах.- М.: РОСМЭН, 2006.- 160 с. </w:t>
      </w:r>
    </w:p>
    <w:p w14:paraId="11190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Шарова И.Х., Мосалов А.А. Внеклассная работа по зоологии.-М.: 150 с. </w:t>
      </w:r>
    </w:p>
    <w:p w14:paraId="045ABA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Шарова И.Х.., Мосалов А.А. Биология: внеклассная работа по зоологии.- М.: НЦ ЭНАС, 2004.- 152 с. </w:t>
      </w:r>
    </w:p>
    <w:p w14:paraId="7FEEAD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Экологический практикум: Программа элективного курса для школьников 9–11 классов / Сост. Муравьёв А.Г., Мельник А.А. — СПб: Крисмас+, 2014. — 40 с.</w:t>
      </w:r>
    </w:p>
    <w:p w14:paraId="1DACC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Ясвин В.А. Психология отношения к природе.- М.: Смысл, 2000.-456 с.</w:t>
      </w:r>
    </w:p>
    <w:p w14:paraId="1B0BAD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"http://fb.ru/"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t>http://fb.ru/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(Международный союз охраны природы).</w:t>
      </w:r>
    </w:p>
    <w:p w14:paraId="3A38FC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"http://www.rbcu.ru/"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t>http://www.rbcu.ru/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(Союз охраны птиц России).</w:t>
      </w:r>
    </w:p>
    <w:p w14:paraId="6EC610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"http://www.runature.ru/"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t>http://www.runature.ru/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(Всероссийское общество охраны природы).</w:t>
      </w:r>
    </w:p>
    <w:p w14:paraId="744CB1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"https://ocdo.tomsk.gov.ru/"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t>https://ocdo.tomsk.gov.ru/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(ОГБОУДО «Областной центр дополнительного образования»)</w:t>
      </w:r>
    </w:p>
    <w:p w14:paraId="4B3E7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"https://depnature.tomsk.gov.ru/"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t>https://depnature.tomsk.gov.ru/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(Департамент природных ресурсов и охраны окружающей среды Томской области)</w:t>
      </w:r>
    </w:p>
    <w:p w14:paraId="3D403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3F3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FCBA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00A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396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50B0F9">
      <w:pPr>
        <w:pStyle w:val="2"/>
        <w:numPr>
          <w:ilvl w:val="0"/>
          <w:numId w:val="21"/>
        </w:numPr>
        <w:spacing w:before="0" w:line="240" w:lineRule="auto"/>
        <w:ind w:left="0"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13" w:name="_Toc132795562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ПРИЛОЖЕНИЯ</w:t>
      </w:r>
      <w:bookmarkEnd w:id="13"/>
    </w:p>
    <w:p w14:paraId="49A1E7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3338F4A">
      <w:pPr>
        <w:pStyle w:val="3"/>
        <w:spacing w:before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14" w:name="_Toc132795563"/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Приложение 1</w:t>
      </w:r>
      <w:bookmarkEnd w:id="14"/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 w14:paraId="4C0CE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82B2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65F95F2">
      <w:pPr>
        <w:spacing w:after="0" w:line="240" w:lineRule="auto"/>
        <w:ind w:firstLine="709"/>
        <w:jc w:val="both"/>
        <w:rPr>
          <w:b/>
          <w:bCs/>
        </w:rPr>
      </w:pPr>
    </w:p>
    <w:sectPr>
      <w:footerReference r:id="rId5" w:type="default"/>
      <w:pgSz w:w="11906" w:h="16838"/>
      <w:pgMar w:top="1134" w:right="745" w:bottom="1134" w:left="1261" w:header="709" w:footer="709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Space Ranger_Rus">
    <w:altName w:val="Calibri"/>
    <w:panose1 w:val="00000000000000000000"/>
    <w:charset w:val="CC"/>
    <w:family w:val="auto"/>
    <w:pitch w:val="default"/>
    <w:sig w:usb0="00000000" w:usb1="00000000" w:usb2="00000000" w:usb3="00000000" w:csb0="80000085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Minion Pro">
    <w:altName w:val="Times New Roman"/>
    <w:panose1 w:val="00000000000000000000"/>
    <w:charset w:val="00"/>
    <w:family w:val="roman"/>
    <w:pitch w:val="default"/>
    <w:sig w:usb0="00000000" w:usb1="00000000" w:usb2="00000000" w:usb3="00000000" w:csb0="0000019F" w:csb1="00000000"/>
  </w:font>
  <w:font w:name="Minion Pro Med">
    <w:altName w:val="Times New Roman"/>
    <w:panose1 w:val="00000000000000000000"/>
    <w:charset w:val="00"/>
    <w:family w:val="roman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99173310"/>
      <w:docPartObj>
        <w:docPartGallery w:val="autotext"/>
      </w:docPartObj>
    </w:sdtPr>
    <w:sdtContent>
      <w:p w14:paraId="269CF577">
        <w:pPr>
          <w:pStyle w:val="1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29</w:t>
        </w:r>
        <w:r>
          <w:fldChar w:fldCharType="end"/>
        </w:r>
      </w:p>
    </w:sdtContent>
  </w:sdt>
  <w:p w14:paraId="6E81A3A1">
    <w:pPr>
      <w:pStyle w:val="1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406"/>
    <w:multiLevelType w:val="multilevel"/>
    <w:tmpl w:val="00000406"/>
    <w:lvl w:ilvl="0" w:tentative="0">
      <w:start w:val="0"/>
      <w:numFmt w:val="bullet"/>
      <w:lvlText w:val=""/>
      <w:lvlJc w:val="left"/>
      <w:pPr>
        <w:ind w:left="1501" w:hanging="596"/>
      </w:pPr>
      <w:rPr>
        <w:rFonts w:ascii="Symbol" w:hAnsi="Symbol" w:cs="Symbol"/>
        <w:b w:val="0"/>
        <w:bCs w:val="0"/>
        <w:i w:val="0"/>
        <w:iCs w:val="0"/>
        <w:w w:val="100"/>
        <w:sz w:val="24"/>
        <w:szCs w:val="24"/>
      </w:rPr>
    </w:lvl>
    <w:lvl w:ilvl="1" w:tentative="0">
      <w:start w:val="0"/>
      <w:numFmt w:val="bullet"/>
      <w:lvlText w:val="•"/>
      <w:lvlJc w:val="left"/>
      <w:pPr>
        <w:ind w:left="1573" w:hanging="420"/>
      </w:pPr>
      <w:rPr>
        <w:rFonts w:ascii="Arial" w:hAnsi="Arial" w:cs="Arial"/>
        <w:b w:val="0"/>
        <w:bCs w:val="0"/>
        <w:i w:val="0"/>
        <w:iCs w:val="0"/>
        <w:w w:val="100"/>
        <w:sz w:val="28"/>
        <w:szCs w:val="28"/>
      </w:rPr>
    </w:lvl>
    <w:lvl w:ilvl="2" w:tentative="0">
      <w:start w:val="0"/>
      <w:numFmt w:val="bullet"/>
      <w:lvlText w:val="•"/>
      <w:lvlJc w:val="left"/>
      <w:pPr>
        <w:ind w:left="2659" w:hanging="420"/>
      </w:pPr>
    </w:lvl>
    <w:lvl w:ilvl="3" w:tentative="0">
      <w:start w:val="0"/>
      <w:numFmt w:val="bullet"/>
      <w:lvlText w:val="•"/>
      <w:lvlJc w:val="left"/>
      <w:pPr>
        <w:ind w:left="3738" w:hanging="420"/>
      </w:pPr>
    </w:lvl>
    <w:lvl w:ilvl="4" w:tentative="0">
      <w:start w:val="0"/>
      <w:numFmt w:val="bullet"/>
      <w:lvlText w:val="•"/>
      <w:lvlJc w:val="left"/>
      <w:pPr>
        <w:ind w:left="4817" w:hanging="420"/>
      </w:pPr>
    </w:lvl>
    <w:lvl w:ilvl="5" w:tentative="0">
      <w:start w:val="0"/>
      <w:numFmt w:val="bullet"/>
      <w:lvlText w:val="•"/>
      <w:lvlJc w:val="left"/>
      <w:pPr>
        <w:ind w:left="5896" w:hanging="420"/>
      </w:pPr>
    </w:lvl>
    <w:lvl w:ilvl="6" w:tentative="0">
      <w:start w:val="0"/>
      <w:numFmt w:val="bullet"/>
      <w:lvlText w:val="•"/>
      <w:lvlJc w:val="left"/>
      <w:pPr>
        <w:ind w:left="6975" w:hanging="420"/>
      </w:pPr>
    </w:lvl>
    <w:lvl w:ilvl="7" w:tentative="0">
      <w:start w:val="0"/>
      <w:numFmt w:val="bullet"/>
      <w:lvlText w:val="•"/>
      <w:lvlJc w:val="left"/>
      <w:pPr>
        <w:ind w:left="8054" w:hanging="420"/>
      </w:pPr>
    </w:lvl>
    <w:lvl w:ilvl="8" w:tentative="0">
      <w:start w:val="0"/>
      <w:numFmt w:val="bullet"/>
      <w:lvlText w:val="•"/>
      <w:lvlJc w:val="left"/>
      <w:pPr>
        <w:ind w:left="9133" w:hanging="420"/>
      </w:pPr>
    </w:lvl>
  </w:abstractNum>
  <w:abstractNum w:abstractNumId="1">
    <w:nsid w:val="05BB07BA"/>
    <w:multiLevelType w:val="multilevel"/>
    <w:tmpl w:val="05BB07B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8E02A40"/>
    <w:multiLevelType w:val="multilevel"/>
    <w:tmpl w:val="08E02A4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128C449D"/>
    <w:multiLevelType w:val="multilevel"/>
    <w:tmpl w:val="128C449D"/>
    <w:lvl w:ilvl="0" w:tentative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4AD6B74"/>
    <w:multiLevelType w:val="multilevel"/>
    <w:tmpl w:val="14AD6B7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17FA0E79"/>
    <w:multiLevelType w:val="multilevel"/>
    <w:tmpl w:val="17FA0E79"/>
    <w:lvl w:ilvl="0" w:tentative="0">
      <w:start w:val="6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4546075"/>
    <w:multiLevelType w:val="multilevel"/>
    <w:tmpl w:val="24546075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8646C6"/>
    <w:multiLevelType w:val="multilevel"/>
    <w:tmpl w:val="258646C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25BD7C17"/>
    <w:multiLevelType w:val="multilevel"/>
    <w:tmpl w:val="25BD7C17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3277E7"/>
    <w:multiLevelType w:val="multilevel"/>
    <w:tmpl w:val="2A3277E7"/>
    <w:lvl w:ilvl="0" w:tentative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6B57B63"/>
    <w:multiLevelType w:val="multilevel"/>
    <w:tmpl w:val="36B57B6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DFD40C"/>
    <w:multiLevelType w:val="singleLevel"/>
    <w:tmpl w:val="36DFD40C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2">
    <w:nsid w:val="3F613664"/>
    <w:multiLevelType w:val="multilevel"/>
    <w:tmpl w:val="3F61366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>
    <w:nsid w:val="3FEE5D18"/>
    <w:multiLevelType w:val="multilevel"/>
    <w:tmpl w:val="3FEE5D1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>
    <w:nsid w:val="4C2B47CA"/>
    <w:multiLevelType w:val="multilevel"/>
    <w:tmpl w:val="4C2B47CA"/>
    <w:lvl w:ilvl="0" w:tentative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DA73CE4"/>
    <w:multiLevelType w:val="multilevel"/>
    <w:tmpl w:val="4DA73CE4"/>
    <w:lvl w:ilvl="0" w:tentative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entative="0">
      <w:start w:val="3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6">
    <w:nsid w:val="506C0C37"/>
    <w:multiLevelType w:val="multilevel"/>
    <w:tmpl w:val="506C0C3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34F3456"/>
    <w:multiLevelType w:val="multilevel"/>
    <w:tmpl w:val="534F345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55D1466"/>
    <w:multiLevelType w:val="multilevel"/>
    <w:tmpl w:val="555D1466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D54F4A"/>
    <w:multiLevelType w:val="multilevel"/>
    <w:tmpl w:val="74D54F4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9877B67"/>
    <w:multiLevelType w:val="multilevel"/>
    <w:tmpl w:val="79877B67"/>
    <w:lvl w:ilvl="0" w:tentative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5"/>
  </w:num>
  <w:num w:numId="2">
    <w:abstractNumId w:val="11"/>
  </w:num>
  <w:num w:numId="3">
    <w:abstractNumId w:val="4"/>
  </w:num>
  <w:num w:numId="4">
    <w:abstractNumId w:val="13"/>
  </w:num>
  <w:num w:numId="5">
    <w:abstractNumId w:val="7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8"/>
  </w:num>
  <w:num w:numId="9">
    <w:abstractNumId w:val="18"/>
  </w:num>
  <w:num w:numId="10">
    <w:abstractNumId w:val="1"/>
  </w:num>
  <w:num w:numId="11">
    <w:abstractNumId w:val="2"/>
  </w:num>
  <w:num w:numId="12">
    <w:abstractNumId w:val="12"/>
  </w:num>
  <w:num w:numId="13">
    <w:abstractNumId w:val="14"/>
  </w:num>
  <w:num w:numId="14">
    <w:abstractNumId w:val="20"/>
  </w:num>
  <w:num w:numId="15">
    <w:abstractNumId w:val="3"/>
  </w:num>
  <w:num w:numId="16">
    <w:abstractNumId w:val="9"/>
  </w:num>
  <w:num w:numId="17">
    <w:abstractNumId w:val="19"/>
  </w:num>
  <w:num w:numId="18">
    <w:abstractNumId w:val="16"/>
  </w:num>
  <w:num w:numId="19">
    <w:abstractNumId w:val="17"/>
  </w:num>
  <w:num w:numId="20">
    <w:abstractNumId w:val="0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B84"/>
    <w:rsid w:val="0002565A"/>
    <w:rsid w:val="00036D83"/>
    <w:rsid w:val="00087D23"/>
    <w:rsid w:val="00087F73"/>
    <w:rsid w:val="0009076C"/>
    <w:rsid w:val="000A0858"/>
    <w:rsid w:val="000A6B8D"/>
    <w:rsid w:val="00142D07"/>
    <w:rsid w:val="00154C99"/>
    <w:rsid w:val="00160ABD"/>
    <w:rsid w:val="00172C6F"/>
    <w:rsid w:val="00174CD1"/>
    <w:rsid w:val="00176AF3"/>
    <w:rsid w:val="00192361"/>
    <w:rsid w:val="00192C5A"/>
    <w:rsid w:val="001D7EAA"/>
    <w:rsid w:val="001F2D56"/>
    <w:rsid w:val="00226700"/>
    <w:rsid w:val="00233C60"/>
    <w:rsid w:val="00262131"/>
    <w:rsid w:val="00271784"/>
    <w:rsid w:val="00271FF1"/>
    <w:rsid w:val="00285D56"/>
    <w:rsid w:val="002E4FDE"/>
    <w:rsid w:val="002E6C23"/>
    <w:rsid w:val="003046A3"/>
    <w:rsid w:val="00315CD9"/>
    <w:rsid w:val="0031717E"/>
    <w:rsid w:val="00320C72"/>
    <w:rsid w:val="00321357"/>
    <w:rsid w:val="00334B5C"/>
    <w:rsid w:val="00343CF8"/>
    <w:rsid w:val="0035033F"/>
    <w:rsid w:val="00382EF4"/>
    <w:rsid w:val="003E2B8C"/>
    <w:rsid w:val="00404CCF"/>
    <w:rsid w:val="00407C36"/>
    <w:rsid w:val="00433543"/>
    <w:rsid w:val="00433DCF"/>
    <w:rsid w:val="0043469A"/>
    <w:rsid w:val="0044067A"/>
    <w:rsid w:val="00473881"/>
    <w:rsid w:val="004A6715"/>
    <w:rsid w:val="004C358C"/>
    <w:rsid w:val="005266A3"/>
    <w:rsid w:val="005273DD"/>
    <w:rsid w:val="00542FCA"/>
    <w:rsid w:val="0057584F"/>
    <w:rsid w:val="005A7AC0"/>
    <w:rsid w:val="006220C4"/>
    <w:rsid w:val="006413FD"/>
    <w:rsid w:val="006468D8"/>
    <w:rsid w:val="006A39C6"/>
    <w:rsid w:val="006D067A"/>
    <w:rsid w:val="006E7B84"/>
    <w:rsid w:val="00700D75"/>
    <w:rsid w:val="007057BA"/>
    <w:rsid w:val="00714AE6"/>
    <w:rsid w:val="00745CD3"/>
    <w:rsid w:val="00753FBA"/>
    <w:rsid w:val="00757B84"/>
    <w:rsid w:val="007B40B9"/>
    <w:rsid w:val="007D1951"/>
    <w:rsid w:val="007D29DB"/>
    <w:rsid w:val="007E59BE"/>
    <w:rsid w:val="00803E72"/>
    <w:rsid w:val="0084229A"/>
    <w:rsid w:val="00843C55"/>
    <w:rsid w:val="00846564"/>
    <w:rsid w:val="008859AC"/>
    <w:rsid w:val="008866FB"/>
    <w:rsid w:val="008B151A"/>
    <w:rsid w:val="008B21CD"/>
    <w:rsid w:val="008E04D7"/>
    <w:rsid w:val="008F5E39"/>
    <w:rsid w:val="00907D78"/>
    <w:rsid w:val="0092121B"/>
    <w:rsid w:val="00937A0D"/>
    <w:rsid w:val="009409B9"/>
    <w:rsid w:val="00941A5D"/>
    <w:rsid w:val="009437E9"/>
    <w:rsid w:val="00961139"/>
    <w:rsid w:val="00984ED9"/>
    <w:rsid w:val="00985619"/>
    <w:rsid w:val="00995633"/>
    <w:rsid w:val="009C562B"/>
    <w:rsid w:val="009F3C4B"/>
    <w:rsid w:val="009F759E"/>
    <w:rsid w:val="00A15859"/>
    <w:rsid w:val="00A332E9"/>
    <w:rsid w:val="00A46BE3"/>
    <w:rsid w:val="00A479C6"/>
    <w:rsid w:val="00A64DD0"/>
    <w:rsid w:val="00A81D53"/>
    <w:rsid w:val="00A8608F"/>
    <w:rsid w:val="00A9294E"/>
    <w:rsid w:val="00AD252E"/>
    <w:rsid w:val="00AE7448"/>
    <w:rsid w:val="00B424AB"/>
    <w:rsid w:val="00B47337"/>
    <w:rsid w:val="00B47C9E"/>
    <w:rsid w:val="00B64787"/>
    <w:rsid w:val="00B8070C"/>
    <w:rsid w:val="00BA515C"/>
    <w:rsid w:val="00BD75C9"/>
    <w:rsid w:val="00BE0D2C"/>
    <w:rsid w:val="00C26796"/>
    <w:rsid w:val="00C34466"/>
    <w:rsid w:val="00C51E54"/>
    <w:rsid w:val="00C56E63"/>
    <w:rsid w:val="00C72E64"/>
    <w:rsid w:val="00C85986"/>
    <w:rsid w:val="00C9432C"/>
    <w:rsid w:val="00CC7C12"/>
    <w:rsid w:val="00D03332"/>
    <w:rsid w:val="00D1325D"/>
    <w:rsid w:val="00D15DF6"/>
    <w:rsid w:val="00D3071B"/>
    <w:rsid w:val="00D351C4"/>
    <w:rsid w:val="00D433D3"/>
    <w:rsid w:val="00D62B85"/>
    <w:rsid w:val="00D814A7"/>
    <w:rsid w:val="00DC165F"/>
    <w:rsid w:val="00DC292F"/>
    <w:rsid w:val="00DF468D"/>
    <w:rsid w:val="00DF7B07"/>
    <w:rsid w:val="00E54ACC"/>
    <w:rsid w:val="00E803CB"/>
    <w:rsid w:val="00E95FF5"/>
    <w:rsid w:val="00F142E4"/>
    <w:rsid w:val="00F14950"/>
    <w:rsid w:val="00F33E23"/>
    <w:rsid w:val="00FC0244"/>
    <w:rsid w:val="00FD5F21"/>
    <w:rsid w:val="00FD75BE"/>
    <w:rsid w:val="01556157"/>
    <w:rsid w:val="0B1E040F"/>
    <w:rsid w:val="0B6D4509"/>
    <w:rsid w:val="1DA51928"/>
    <w:rsid w:val="2ED431E2"/>
    <w:rsid w:val="76380BA7"/>
    <w:rsid w:val="7C0F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1"/>
    <w:next w:val="1"/>
    <w:link w:val="24"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paragraph" w:styleId="4">
    <w:name w:val="heading 3"/>
    <w:basedOn w:val="1"/>
    <w:next w:val="1"/>
    <w:link w:val="27"/>
    <w:semiHidden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472C4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llowedHyperlink"/>
    <w:basedOn w:val="6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Emphasis"/>
    <w:basedOn w:val="6"/>
    <w:qFormat/>
    <w:uiPriority w:val="20"/>
    <w:rPr>
      <w:i/>
      <w:iCs/>
    </w:rPr>
  </w:style>
  <w:style w:type="character" w:styleId="10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Strong"/>
    <w:basedOn w:val="6"/>
    <w:qFormat/>
    <w:uiPriority w:val="22"/>
    <w:rPr>
      <w:b/>
      <w:bCs/>
    </w:rPr>
  </w:style>
  <w:style w:type="paragraph" w:styleId="12">
    <w:name w:val="Balloon Text"/>
    <w:basedOn w:val="1"/>
    <w:link w:val="26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3">
    <w:name w:val="header"/>
    <w:basedOn w:val="1"/>
    <w:link w:val="25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4">
    <w:name w:val="Body Text"/>
    <w:basedOn w:val="1"/>
    <w:qFormat/>
    <w:uiPriority w:val="1"/>
    <w:pPr>
      <w:widowControl w:val="0"/>
      <w:autoSpaceDE w:val="0"/>
      <w:autoSpaceDN w:val="0"/>
      <w:adjustRightInd w:val="0"/>
      <w:spacing w:after="0" w:line="240" w:lineRule="auto"/>
      <w:ind w:left="793"/>
    </w:pPr>
    <w:rPr>
      <w:rFonts w:ascii="Times New Roman" w:hAnsi="Times New Roman" w:cs="Times New Roman"/>
      <w:sz w:val="24"/>
      <w:szCs w:val="24"/>
    </w:rPr>
  </w:style>
  <w:style w:type="paragraph" w:styleId="15">
    <w:name w:val="toc 1"/>
    <w:basedOn w:val="1"/>
    <w:next w:val="1"/>
    <w:autoRedefine/>
    <w:unhideWhenUsed/>
    <w:qFormat/>
    <w:uiPriority w:val="39"/>
    <w:pPr>
      <w:tabs>
        <w:tab w:val="left" w:pos="440"/>
        <w:tab w:val="right" w:leader="dot" w:pos="9628"/>
      </w:tabs>
      <w:spacing w:after="100"/>
      <w:jc w:val="both"/>
    </w:pPr>
  </w:style>
  <w:style w:type="paragraph" w:styleId="16">
    <w:name w:val="toc 2"/>
    <w:basedOn w:val="1"/>
    <w:next w:val="1"/>
    <w:autoRedefine/>
    <w:unhideWhenUsed/>
    <w:qFormat/>
    <w:uiPriority w:val="39"/>
    <w:pPr>
      <w:spacing w:after="100"/>
      <w:ind w:left="220"/>
    </w:pPr>
  </w:style>
  <w:style w:type="paragraph" w:styleId="17">
    <w:name w:val="footer"/>
    <w:basedOn w:val="1"/>
    <w:link w:val="20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8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9">
    <w:name w:val="Table Grid"/>
    <w:basedOn w:val="7"/>
    <w:qFormat/>
    <w:uiPriority w:val="39"/>
    <w:pPr>
      <w:spacing w:after="0" w:line="240" w:lineRule="auto"/>
    </w:pPr>
    <w:rPr>
      <w:rFonts w:ascii="Calibri" w:hAnsi="Calibri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">
    <w:name w:val="Нижний колонтитул Знак"/>
    <w:basedOn w:val="6"/>
    <w:link w:val="17"/>
    <w:qFormat/>
    <w:uiPriority w:val="99"/>
  </w:style>
  <w:style w:type="character" w:customStyle="1" w:styleId="21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customStyle="1" w:styleId="22">
    <w:name w:val="TOC Heading"/>
    <w:basedOn w:val="2"/>
    <w:next w:val="1"/>
    <w:unhideWhenUsed/>
    <w:qFormat/>
    <w:uiPriority w:val="39"/>
    <w:pPr>
      <w:outlineLvl w:val="9"/>
    </w:pPr>
    <w:rPr>
      <w:lang w:eastAsia="ru-RU"/>
    </w:rPr>
  </w:style>
  <w:style w:type="paragraph" w:styleId="23">
    <w:name w:val="List Paragraph"/>
    <w:basedOn w:val="1"/>
    <w:qFormat/>
    <w:uiPriority w:val="34"/>
    <w:pPr>
      <w:ind w:left="720"/>
      <w:contextualSpacing/>
    </w:pPr>
  </w:style>
  <w:style w:type="character" w:customStyle="1" w:styleId="24">
    <w:name w:val="Заголовок 2 Знак"/>
    <w:basedOn w:val="6"/>
    <w:link w:val="3"/>
    <w:qFormat/>
    <w:uiPriority w:val="9"/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character" w:customStyle="1" w:styleId="25">
    <w:name w:val="Верхний колонтитул Знак"/>
    <w:basedOn w:val="6"/>
    <w:link w:val="13"/>
    <w:qFormat/>
    <w:uiPriority w:val="99"/>
  </w:style>
  <w:style w:type="character" w:customStyle="1" w:styleId="26">
    <w:name w:val="Текст выноски Знак"/>
    <w:basedOn w:val="6"/>
    <w:link w:val="12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27">
    <w:name w:val="Заголовок 3 Знак"/>
    <w:basedOn w:val="6"/>
    <w:link w:val="4"/>
    <w:semiHidden/>
    <w:qFormat/>
    <w:uiPriority w:val="9"/>
    <w:rPr>
      <w:rFonts w:asciiTheme="majorHAnsi" w:hAnsiTheme="majorHAnsi" w:eastAsiaTheme="majorEastAsia" w:cstheme="majorBidi"/>
      <w:b/>
      <w:bCs/>
      <w:color w:val="4472C4" w:themeColor="accent1"/>
      <w14:textFill>
        <w14:solidFill>
          <w14:schemeClr w14:val="accent1"/>
        </w14:solidFill>
      </w14:textFill>
    </w:rPr>
  </w:style>
  <w:style w:type="paragraph" w:customStyle="1" w:styleId="28">
    <w:name w:val="c3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29">
    <w:name w:val="c2"/>
    <w:basedOn w:val="6"/>
    <w:qFormat/>
    <w:uiPriority w:val="0"/>
  </w:style>
  <w:style w:type="character" w:customStyle="1" w:styleId="30">
    <w:name w:val="c40"/>
    <w:basedOn w:val="6"/>
    <w:qFormat/>
    <w:uiPriority w:val="0"/>
  </w:style>
  <w:style w:type="character" w:customStyle="1" w:styleId="31">
    <w:name w:val="c18"/>
    <w:basedOn w:val="6"/>
    <w:qFormat/>
    <w:uiPriority w:val="0"/>
  </w:style>
  <w:style w:type="character" w:customStyle="1" w:styleId="32">
    <w:name w:val="c37"/>
    <w:basedOn w:val="6"/>
    <w:qFormat/>
    <w:uiPriority w:val="0"/>
  </w:style>
  <w:style w:type="character" w:customStyle="1" w:styleId="33">
    <w:name w:val="c50"/>
    <w:basedOn w:val="6"/>
    <w:qFormat/>
    <w:uiPriority w:val="0"/>
  </w:style>
  <w:style w:type="paragraph" w:customStyle="1" w:styleId="34">
    <w:name w:val="c17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35">
    <w:name w:val="c47"/>
    <w:basedOn w:val="6"/>
    <w:qFormat/>
    <w:uiPriority w:val="0"/>
  </w:style>
  <w:style w:type="character" w:customStyle="1" w:styleId="36">
    <w:name w:val="c42"/>
    <w:basedOn w:val="6"/>
    <w:qFormat/>
    <w:uiPriority w:val="0"/>
  </w:style>
  <w:style w:type="character" w:customStyle="1" w:styleId="37">
    <w:name w:val="c1"/>
    <w:basedOn w:val="6"/>
    <w:qFormat/>
    <w:uiPriority w:val="0"/>
  </w:style>
  <w:style w:type="paragraph" w:styleId="38">
    <w:name w:val="No Spacing"/>
    <w:qFormat/>
    <w:uiPriority w:val="1"/>
    <w:pPr>
      <w:spacing w:after="0" w:line="240" w:lineRule="auto"/>
    </w:pPr>
    <w:rPr>
      <w:rFonts w:ascii="Calibri" w:hAnsi="Calibri" w:eastAsia="Times New Roman" w:cs="Calibri"/>
      <w:sz w:val="22"/>
      <w:szCs w:val="22"/>
      <w:lang w:val="ru-RU" w:eastAsia="ru-RU" w:bidi="ar-SA"/>
    </w:rPr>
  </w:style>
  <w:style w:type="paragraph" w:customStyle="1" w:styleId="39">
    <w:name w:val="Table Paragraph"/>
    <w:basedOn w:val="1"/>
    <w:qFormat/>
    <w:uiPriority w:val="1"/>
    <w:pPr>
      <w:widowControl w:val="0"/>
      <w:autoSpaceDE w:val="0"/>
      <w:autoSpaceDN w:val="0"/>
      <w:adjustRightInd w:val="0"/>
      <w:spacing w:after="0" w:line="275" w:lineRule="exact"/>
      <w:ind w:left="84"/>
    </w:pPr>
    <w:rPr>
      <w:rFonts w:ascii="Times New Roman" w:hAnsi="Times New Roman" w:cs="Times New Roman"/>
      <w:sz w:val="24"/>
      <w:szCs w:val="24"/>
    </w:rPr>
  </w:style>
  <w:style w:type="paragraph" w:customStyle="1" w:styleId="40">
    <w:name w:val="Заголовок 21"/>
    <w:basedOn w:val="1"/>
    <w:qFormat/>
    <w:uiPriority w:val="1"/>
    <w:pPr>
      <w:widowControl w:val="0"/>
      <w:autoSpaceDE w:val="0"/>
      <w:autoSpaceDN w:val="0"/>
      <w:adjustRightInd w:val="0"/>
      <w:spacing w:before="5" w:after="0" w:line="274" w:lineRule="exact"/>
      <w:ind w:left="793"/>
      <w:outlineLvl w:val="1"/>
    </w:pPr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41">
    <w:name w:val="apple-converted-spac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2.sv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900F3-BAD2-41BB-B4A4-3849B93105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18</Pages>
  <Words>6715</Words>
  <Characters>38278</Characters>
  <Lines>318</Lines>
  <Paragraphs>89</Paragraphs>
  <TotalTime>9</TotalTime>
  <ScaleCrop>false</ScaleCrop>
  <LinksUpToDate>false</LinksUpToDate>
  <CharactersWithSpaces>44904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2023-04-19T09:01:00Z</dcterms:created>
  <dc:creator>Екатерина Схиладзе</dc:creator>
  <cp:lastModifiedBy>маргарита головенко</cp:lastModifiedBy>
  <cp:lastPrinted>2026-01-19T18:03:00Z</cp:lastPrinted>
  <dcterms:modified xsi:type="dcterms:W3CDTF">2026-01-20T16:38:27Z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4C41E319C4A04E33A703B8FB82F43BD1_13</vt:lpwstr>
  </property>
</Properties>
</file>